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A8C0" w14:textId="6C3FFFE4" w:rsidR="00E218E4" w:rsidRDefault="00895EB6">
      <w:pPr>
        <w:rPr>
          <w:rFonts w:ascii="OstbeSans Office" w:eastAsia="Times New Roman" w:hAnsi="OstbeSans Office"/>
          <w:b/>
          <w:bCs/>
          <w:sz w:val="28"/>
          <w:szCs w:val="28"/>
        </w:rPr>
      </w:pPr>
      <w:r w:rsidRPr="00895EB6">
        <w:rPr>
          <w:rFonts w:ascii="OstbeSans Office" w:eastAsia="Times New Roman" w:hAnsi="OstbeSans Office"/>
          <w:b/>
          <w:bCs/>
          <w:sz w:val="28"/>
          <w:szCs w:val="28"/>
        </w:rPr>
        <w:t>Aufruf zur Teilnahme a</w:t>
      </w:r>
      <w:r w:rsidR="00FF43DD">
        <w:rPr>
          <w:rFonts w:ascii="OstbeSans Office" w:eastAsia="Times New Roman" w:hAnsi="OstbeSans Office"/>
          <w:b/>
          <w:bCs/>
          <w:sz w:val="28"/>
          <w:szCs w:val="28"/>
        </w:rPr>
        <w:t>m</w:t>
      </w:r>
      <w:r w:rsidRPr="00895EB6">
        <w:rPr>
          <w:rFonts w:ascii="OstbeSans Office" w:eastAsia="Times New Roman" w:hAnsi="OstbeSans Office"/>
          <w:b/>
          <w:bCs/>
          <w:sz w:val="28"/>
          <w:szCs w:val="28"/>
        </w:rPr>
        <w:t xml:space="preserve"> Projekt „Digitale Dörfer“ im Rahmen der REK III Projekte „Dörfer gemeinsam stärken“ und „Zukunft Digitalisierung“</w:t>
      </w:r>
    </w:p>
    <w:p w14:paraId="6CE89B00" w14:textId="77777777" w:rsidR="00895EB6" w:rsidRDefault="00895EB6">
      <w:pPr>
        <w:rPr>
          <w:rFonts w:ascii="OstbeSans Office" w:eastAsia="Times New Roman" w:hAnsi="OstbeSans Office"/>
          <w:b/>
          <w:bCs/>
          <w:sz w:val="28"/>
          <w:szCs w:val="28"/>
        </w:rPr>
      </w:pPr>
    </w:p>
    <w:p w14:paraId="328F3341" w14:textId="77777777" w:rsidR="00895EB6" w:rsidRDefault="00895EB6">
      <w:pPr>
        <w:rPr>
          <w:rFonts w:ascii="OstbeSans Office" w:eastAsia="Times New Roman" w:hAnsi="OstbeSans Office"/>
          <w:b/>
          <w:bCs/>
          <w:sz w:val="24"/>
          <w:szCs w:val="24"/>
        </w:rPr>
      </w:pPr>
      <w:r>
        <w:rPr>
          <w:rFonts w:ascii="OstbeSans Office" w:eastAsia="Times New Roman" w:hAnsi="OstbeSans Office"/>
          <w:b/>
          <w:bCs/>
          <w:sz w:val="24"/>
          <w:szCs w:val="24"/>
        </w:rPr>
        <w:t xml:space="preserve">Der Aufruf in Kürze: </w:t>
      </w:r>
    </w:p>
    <w:p w14:paraId="3AAE1FF4" w14:textId="483B9C98" w:rsidR="00895EB6" w:rsidRPr="00895EB6" w:rsidRDefault="00895EB6" w:rsidP="00895EB6">
      <w:pPr>
        <w:pStyle w:val="Listenabsatz"/>
        <w:numPr>
          <w:ilvl w:val="0"/>
          <w:numId w:val="33"/>
        </w:numPr>
        <w:rPr>
          <w:rFonts w:ascii="OstbeSans Office" w:eastAsia="Times New Roman" w:hAnsi="OstbeSans Office"/>
          <w:b/>
          <w:bCs/>
          <w:sz w:val="24"/>
          <w:szCs w:val="24"/>
        </w:rPr>
      </w:pPr>
      <w:r>
        <w:rPr>
          <w:rFonts w:ascii="OstbeSans Office" w:eastAsia="Times New Roman" w:hAnsi="OstbeSans Office"/>
          <w:sz w:val="24"/>
          <w:szCs w:val="24"/>
        </w:rPr>
        <w:t xml:space="preserve">Gemeinden können ihre Teilnahmeabsicht bei der Deutschsprachigen Gemeinschaft einreichen und bei positiver Bewertung </w:t>
      </w:r>
      <w:r w:rsidRPr="00580A46">
        <w:rPr>
          <w:rFonts w:ascii="OstbeSans Office" w:eastAsia="Times New Roman" w:hAnsi="OstbeSans Office"/>
          <w:b/>
          <w:bCs/>
          <w:sz w:val="24"/>
          <w:szCs w:val="24"/>
        </w:rPr>
        <w:t>als Modellgemeinde</w:t>
      </w:r>
      <w:r>
        <w:rPr>
          <w:rFonts w:ascii="OstbeSans Office" w:eastAsia="Times New Roman" w:hAnsi="OstbeSans Office"/>
          <w:sz w:val="24"/>
          <w:szCs w:val="24"/>
        </w:rPr>
        <w:t xml:space="preserve"> am Projekt „Digitale Dörfer“ teilnehmen</w:t>
      </w:r>
      <w:r w:rsidR="004D5E61">
        <w:rPr>
          <w:rFonts w:ascii="OstbeSans Office" w:eastAsia="Times New Roman" w:hAnsi="OstbeSans Office"/>
          <w:sz w:val="24"/>
          <w:szCs w:val="24"/>
        </w:rPr>
        <w:t>. D</w:t>
      </w:r>
      <w:r w:rsidR="00BD6D41">
        <w:rPr>
          <w:rFonts w:ascii="OstbeSans Office" w:eastAsia="Times New Roman" w:hAnsi="OstbeSans Office"/>
          <w:sz w:val="24"/>
          <w:szCs w:val="24"/>
        </w:rPr>
        <w:t xml:space="preserve">ie </w:t>
      </w:r>
      <w:r w:rsidR="00B03214">
        <w:rPr>
          <w:rFonts w:ascii="OstbeSans Office" w:eastAsia="Times New Roman" w:hAnsi="OstbeSans Office"/>
          <w:sz w:val="24"/>
          <w:szCs w:val="24"/>
        </w:rPr>
        <w:t>speziell auf die Bedürfnisse des ländlichen Raums zugeschnitt</w:t>
      </w:r>
      <w:r w:rsidR="00BD6D41">
        <w:rPr>
          <w:rFonts w:ascii="OstbeSans Office" w:eastAsia="Times New Roman" w:hAnsi="OstbeSans Office"/>
          <w:sz w:val="24"/>
          <w:szCs w:val="24"/>
        </w:rPr>
        <w:t>en</w:t>
      </w:r>
      <w:r w:rsidR="00B03214">
        <w:rPr>
          <w:rFonts w:ascii="OstbeSans Office" w:eastAsia="Times New Roman" w:hAnsi="OstbeSans Office"/>
          <w:sz w:val="24"/>
          <w:szCs w:val="24"/>
        </w:rPr>
        <w:t>en</w:t>
      </w:r>
      <w:r w:rsidR="00BD6D41">
        <w:rPr>
          <w:rFonts w:ascii="OstbeSans Office" w:eastAsia="Times New Roman" w:hAnsi="OstbeSans Office"/>
          <w:sz w:val="24"/>
          <w:szCs w:val="24"/>
        </w:rPr>
        <w:t xml:space="preserve"> digitalen Lösungen </w:t>
      </w:r>
      <w:r w:rsidR="004D5E61">
        <w:rPr>
          <w:rFonts w:ascii="OstbeSans Office" w:eastAsia="Times New Roman" w:hAnsi="OstbeSans Office"/>
          <w:sz w:val="24"/>
          <w:szCs w:val="24"/>
        </w:rPr>
        <w:t xml:space="preserve">können </w:t>
      </w:r>
      <w:r w:rsidRPr="00580A46">
        <w:rPr>
          <w:rFonts w:ascii="OstbeSans Office" w:eastAsia="Times New Roman" w:hAnsi="OstbeSans Office"/>
          <w:b/>
          <w:bCs/>
          <w:sz w:val="24"/>
          <w:szCs w:val="24"/>
        </w:rPr>
        <w:t xml:space="preserve">zunächst </w:t>
      </w:r>
      <w:r w:rsidR="004D5E61" w:rsidRPr="00580A46">
        <w:rPr>
          <w:rFonts w:ascii="OstbeSans Office" w:eastAsia="Times New Roman" w:hAnsi="OstbeSans Office"/>
          <w:b/>
          <w:bCs/>
          <w:sz w:val="24"/>
          <w:szCs w:val="24"/>
        </w:rPr>
        <w:t xml:space="preserve">für </w:t>
      </w:r>
      <w:r w:rsidRPr="00580A46">
        <w:rPr>
          <w:rFonts w:ascii="OstbeSans Office" w:eastAsia="Times New Roman" w:hAnsi="OstbeSans Office"/>
          <w:b/>
          <w:bCs/>
          <w:sz w:val="24"/>
          <w:szCs w:val="24"/>
        </w:rPr>
        <w:t>ein Jahr</w:t>
      </w:r>
      <w:r>
        <w:rPr>
          <w:rFonts w:ascii="OstbeSans Office" w:eastAsia="Times New Roman" w:hAnsi="OstbeSans Office"/>
          <w:sz w:val="24"/>
          <w:szCs w:val="24"/>
        </w:rPr>
        <w:t xml:space="preserve"> kostenlos </w:t>
      </w:r>
      <w:r w:rsidR="004D5E61">
        <w:rPr>
          <w:rFonts w:ascii="OstbeSans Office" w:eastAsia="Times New Roman" w:hAnsi="OstbeSans Office"/>
          <w:sz w:val="24"/>
          <w:szCs w:val="24"/>
        </w:rPr>
        <w:t>genutzt werden</w:t>
      </w:r>
      <w:r>
        <w:rPr>
          <w:rFonts w:ascii="OstbeSans Office" w:eastAsia="Times New Roman" w:hAnsi="OstbeSans Office"/>
          <w:sz w:val="24"/>
          <w:szCs w:val="24"/>
        </w:rPr>
        <w:t>.</w:t>
      </w:r>
      <w:r w:rsidR="00B03214">
        <w:rPr>
          <w:rFonts w:ascii="OstbeSans Office" w:eastAsia="Times New Roman" w:hAnsi="OstbeSans Office"/>
          <w:sz w:val="24"/>
          <w:szCs w:val="24"/>
        </w:rPr>
        <w:t xml:space="preserve"> Diese beinhalte</w:t>
      </w:r>
      <w:r w:rsidR="00BD6D41">
        <w:rPr>
          <w:rFonts w:ascii="OstbeSans Office" w:eastAsia="Times New Roman" w:hAnsi="OstbeSans Office"/>
          <w:sz w:val="24"/>
          <w:szCs w:val="24"/>
        </w:rPr>
        <w:t>n</w:t>
      </w:r>
      <w:r w:rsidR="00B03214">
        <w:rPr>
          <w:rFonts w:ascii="OstbeSans Office" w:eastAsia="Times New Roman" w:hAnsi="OstbeSans Office"/>
          <w:sz w:val="24"/>
          <w:szCs w:val="24"/>
        </w:rPr>
        <w:t xml:space="preserve"> </w:t>
      </w:r>
      <w:r w:rsidR="00BD6D41">
        <w:rPr>
          <w:rFonts w:ascii="OstbeSans Office" w:eastAsia="Times New Roman" w:hAnsi="OstbeSans Office"/>
          <w:sz w:val="24"/>
          <w:szCs w:val="24"/>
        </w:rPr>
        <w:t xml:space="preserve">die Webseite </w:t>
      </w:r>
      <w:proofErr w:type="spellStart"/>
      <w:r w:rsidR="00BD6D41" w:rsidRPr="00BD6D41">
        <w:rPr>
          <w:rFonts w:ascii="OstbeSans Office" w:eastAsia="Times New Roman" w:hAnsi="OstbeSans Office"/>
          <w:b/>
          <w:bCs/>
          <w:sz w:val="24"/>
          <w:szCs w:val="24"/>
        </w:rPr>
        <w:t>DorfNews</w:t>
      </w:r>
      <w:proofErr w:type="spellEnd"/>
      <w:r w:rsidR="00BD6D41">
        <w:rPr>
          <w:rFonts w:ascii="OstbeSans Office" w:eastAsia="Times New Roman" w:hAnsi="OstbeSans Office"/>
          <w:sz w:val="24"/>
          <w:szCs w:val="24"/>
        </w:rPr>
        <w:t xml:space="preserve"> und</w:t>
      </w:r>
      <w:r w:rsidR="004D5E61">
        <w:rPr>
          <w:rFonts w:ascii="OstbeSans Office" w:eastAsia="Times New Roman" w:hAnsi="OstbeSans Office"/>
          <w:sz w:val="24"/>
          <w:szCs w:val="24"/>
        </w:rPr>
        <w:t>/oder</w:t>
      </w:r>
      <w:r w:rsidR="00BD6D41">
        <w:rPr>
          <w:rFonts w:ascii="OstbeSans Office" w:eastAsia="Times New Roman" w:hAnsi="OstbeSans Office"/>
          <w:sz w:val="24"/>
          <w:szCs w:val="24"/>
        </w:rPr>
        <w:t xml:space="preserve"> die Applikation </w:t>
      </w:r>
      <w:proofErr w:type="spellStart"/>
      <w:r w:rsidR="00B03214" w:rsidRPr="00BD6D41">
        <w:rPr>
          <w:rFonts w:ascii="OstbeSans Office" w:eastAsia="Times New Roman" w:hAnsi="OstbeSans Office"/>
          <w:b/>
          <w:bCs/>
          <w:sz w:val="24"/>
          <w:szCs w:val="24"/>
        </w:rPr>
        <w:t>Dorf</w:t>
      </w:r>
      <w:r w:rsidR="00BD6D41" w:rsidRPr="00BD6D41">
        <w:rPr>
          <w:rFonts w:ascii="OstbeSans Office" w:eastAsia="Times New Roman" w:hAnsi="OstbeSans Office"/>
          <w:b/>
          <w:bCs/>
          <w:sz w:val="24"/>
          <w:szCs w:val="24"/>
        </w:rPr>
        <w:t>Funk</w:t>
      </w:r>
      <w:proofErr w:type="spellEnd"/>
      <w:r w:rsidR="00BD6D41">
        <w:rPr>
          <w:rFonts w:ascii="OstbeSans Office" w:eastAsia="Times New Roman" w:hAnsi="OstbeSans Office"/>
          <w:sz w:val="24"/>
          <w:szCs w:val="24"/>
        </w:rPr>
        <w:t xml:space="preserve"> mit der Option </w:t>
      </w:r>
      <w:proofErr w:type="spellStart"/>
      <w:r w:rsidR="00BD6D41" w:rsidRPr="00BD6D41">
        <w:rPr>
          <w:rFonts w:ascii="OstbeSans Office" w:eastAsia="Times New Roman" w:hAnsi="OstbeSans Office"/>
          <w:b/>
          <w:bCs/>
          <w:sz w:val="24"/>
          <w:szCs w:val="24"/>
        </w:rPr>
        <w:t>LösBar</w:t>
      </w:r>
      <w:proofErr w:type="spellEnd"/>
      <w:r w:rsidR="00BD6D41" w:rsidRPr="00BD6D41">
        <w:rPr>
          <w:rFonts w:ascii="OstbeSans Office" w:eastAsia="Times New Roman" w:hAnsi="OstbeSans Office"/>
          <w:b/>
          <w:bCs/>
          <w:sz w:val="24"/>
          <w:szCs w:val="24"/>
        </w:rPr>
        <w:t>.</w:t>
      </w:r>
      <w:r w:rsidR="00BD6D41">
        <w:rPr>
          <w:rFonts w:ascii="OstbeSans Office" w:eastAsia="Times New Roman" w:hAnsi="OstbeSans Office"/>
          <w:sz w:val="24"/>
          <w:szCs w:val="24"/>
        </w:rPr>
        <w:t xml:space="preserve"> </w:t>
      </w:r>
    </w:p>
    <w:p w14:paraId="450C973A" w14:textId="77777777" w:rsidR="00895EB6" w:rsidRPr="00AC6C17" w:rsidRDefault="00895EB6" w:rsidP="00895EB6">
      <w:pPr>
        <w:pStyle w:val="Listenabsatz"/>
        <w:numPr>
          <w:ilvl w:val="0"/>
          <w:numId w:val="33"/>
        </w:numPr>
        <w:rPr>
          <w:rFonts w:ascii="OstbeSans Office" w:eastAsia="Times New Roman" w:hAnsi="OstbeSans Office"/>
          <w:b/>
          <w:bCs/>
          <w:sz w:val="24"/>
          <w:szCs w:val="24"/>
        </w:rPr>
      </w:pPr>
      <w:r>
        <w:rPr>
          <w:rFonts w:ascii="OstbeSans Office" w:eastAsia="Times New Roman" w:hAnsi="OstbeSans Office"/>
          <w:sz w:val="24"/>
          <w:szCs w:val="24"/>
        </w:rPr>
        <w:t xml:space="preserve">Das Projekt „Digitale Dörfer“ </w:t>
      </w:r>
      <w:r w:rsidR="00AC6C17">
        <w:rPr>
          <w:rFonts w:ascii="OstbeSans Office" w:eastAsia="Times New Roman" w:hAnsi="OstbeSans Office"/>
          <w:sz w:val="24"/>
          <w:szCs w:val="24"/>
        </w:rPr>
        <w:t xml:space="preserve">ermöglicht es digitale Dienste vor allem auch im ländlichen Raum anwendbar zu machen. </w:t>
      </w:r>
    </w:p>
    <w:p w14:paraId="0F125FC5" w14:textId="483C490F" w:rsidR="00AC6C17" w:rsidRDefault="00AC6C17" w:rsidP="00895EB6">
      <w:pPr>
        <w:pStyle w:val="Listenabsatz"/>
        <w:numPr>
          <w:ilvl w:val="0"/>
          <w:numId w:val="33"/>
        </w:numPr>
        <w:rPr>
          <w:rFonts w:ascii="OstbeSans Office" w:eastAsia="Times New Roman" w:hAnsi="OstbeSans Office"/>
          <w:sz w:val="24"/>
          <w:szCs w:val="24"/>
        </w:rPr>
      </w:pPr>
      <w:r w:rsidRPr="00AC6C17">
        <w:rPr>
          <w:rFonts w:ascii="OstbeSans Office" w:eastAsia="Times New Roman" w:hAnsi="OstbeSans Office"/>
          <w:sz w:val="24"/>
          <w:szCs w:val="24"/>
        </w:rPr>
        <w:t>Die </w:t>
      </w:r>
      <w:proofErr w:type="spellStart"/>
      <w:r w:rsidRPr="00BD6D41">
        <w:rPr>
          <w:rFonts w:ascii="OstbeSans Office" w:eastAsia="Times New Roman" w:hAnsi="OstbeSans Office"/>
          <w:b/>
          <w:bCs/>
          <w:sz w:val="24"/>
          <w:szCs w:val="24"/>
        </w:rPr>
        <w:t>DorfNews</w:t>
      </w:r>
      <w:proofErr w:type="spellEnd"/>
      <w:r w:rsidRPr="00AC6C17">
        <w:rPr>
          <w:rFonts w:ascii="OstbeSans Office" w:eastAsia="Times New Roman" w:hAnsi="OstbeSans Office"/>
          <w:sz w:val="24"/>
          <w:szCs w:val="24"/>
        </w:rPr>
        <w:t xml:space="preserve"> sind ein lokales Onlineportal. Ziel ist es, lokale Informationen schnell zu den Bürgern zu bringen. Es können Veranstaltungen, aktuelle Meldungen, Öffnungszeiten </w:t>
      </w:r>
      <w:r>
        <w:rPr>
          <w:rFonts w:ascii="OstbeSans Office" w:eastAsia="Times New Roman" w:hAnsi="OstbeSans Office"/>
          <w:sz w:val="24"/>
          <w:szCs w:val="24"/>
        </w:rPr>
        <w:t xml:space="preserve">etc. eingetragen werden, wobei die </w:t>
      </w:r>
      <w:r w:rsidRPr="00AC6C17">
        <w:rPr>
          <w:rFonts w:ascii="OstbeSans Office" w:eastAsia="Times New Roman" w:hAnsi="OstbeSans Office"/>
          <w:sz w:val="24"/>
          <w:szCs w:val="24"/>
        </w:rPr>
        <w:t>Bürger, die Vereine und Unternehmen</w:t>
      </w:r>
      <w:r>
        <w:rPr>
          <w:rFonts w:ascii="OstbeSans Office" w:eastAsia="Times New Roman" w:hAnsi="OstbeSans Office"/>
          <w:sz w:val="24"/>
          <w:szCs w:val="24"/>
        </w:rPr>
        <w:t xml:space="preserve"> </w:t>
      </w:r>
      <w:r w:rsidRPr="00AC6C17">
        <w:rPr>
          <w:rFonts w:ascii="OstbeSans Office" w:eastAsia="Times New Roman" w:hAnsi="OstbeSans Office"/>
          <w:sz w:val="24"/>
          <w:szCs w:val="24"/>
        </w:rPr>
        <w:t>eingebunden</w:t>
      </w:r>
      <w:r>
        <w:rPr>
          <w:rFonts w:ascii="OstbeSans Office" w:eastAsia="Times New Roman" w:hAnsi="OstbeSans Office"/>
          <w:sz w:val="24"/>
          <w:szCs w:val="24"/>
        </w:rPr>
        <w:t xml:space="preserve"> werden und selb</w:t>
      </w:r>
      <w:r w:rsidR="00B01179">
        <w:rPr>
          <w:rFonts w:ascii="OstbeSans Office" w:eastAsia="Times New Roman" w:hAnsi="OstbeSans Office"/>
          <w:sz w:val="24"/>
          <w:szCs w:val="24"/>
        </w:rPr>
        <w:t>st</w:t>
      </w:r>
      <w:r>
        <w:rPr>
          <w:rFonts w:ascii="OstbeSans Office" w:eastAsia="Times New Roman" w:hAnsi="OstbeSans Office"/>
          <w:sz w:val="24"/>
          <w:szCs w:val="24"/>
        </w:rPr>
        <w:t xml:space="preserve"> Inhalte einbringen können</w:t>
      </w:r>
      <w:r w:rsidRPr="00AC6C17">
        <w:rPr>
          <w:rFonts w:ascii="OstbeSans Office" w:eastAsia="Times New Roman" w:hAnsi="OstbeSans Office"/>
          <w:sz w:val="24"/>
          <w:szCs w:val="24"/>
        </w:rPr>
        <w:t>.</w:t>
      </w:r>
    </w:p>
    <w:p w14:paraId="4EF0B7EC" w14:textId="77777777" w:rsidR="00AC6C17" w:rsidRDefault="00AC6C17" w:rsidP="00895EB6">
      <w:pPr>
        <w:pStyle w:val="Listenabsatz"/>
        <w:numPr>
          <w:ilvl w:val="0"/>
          <w:numId w:val="33"/>
        </w:numPr>
        <w:rPr>
          <w:rFonts w:ascii="OstbeSans Office" w:eastAsia="Times New Roman" w:hAnsi="OstbeSans Office"/>
          <w:sz w:val="24"/>
          <w:szCs w:val="24"/>
        </w:rPr>
      </w:pPr>
      <w:r>
        <w:rPr>
          <w:rFonts w:ascii="OstbeSans Office" w:eastAsia="Times New Roman" w:hAnsi="OstbeSans Office"/>
          <w:sz w:val="24"/>
          <w:szCs w:val="24"/>
        </w:rPr>
        <w:t>Die Applikation</w:t>
      </w:r>
      <w:r w:rsidRPr="00AC6C17">
        <w:rPr>
          <w:rFonts w:ascii="OstbeSans Office" w:eastAsia="Times New Roman" w:hAnsi="OstbeSans Office"/>
          <w:sz w:val="24"/>
          <w:szCs w:val="24"/>
        </w:rPr>
        <w:t> </w:t>
      </w:r>
      <w:proofErr w:type="spellStart"/>
      <w:r w:rsidRPr="00AC6C17">
        <w:rPr>
          <w:rFonts w:ascii="OstbeSans Office" w:eastAsia="Times New Roman" w:hAnsi="OstbeSans Office"/>
          <w:b/>
          <w:bCs/>
          <w:sz w:val="24"/>
          <w:szCs w:val="24"/>
        </w:rPr>
        <w:t>DorfFunk</w:t>
      </w:r>
      <w:proofErr w:type="spellEnd"/>
      <w:r w:rsidRPr="00AC6C17">
        <w:rPr>
          <w:rFonts w:ascii="OstbeSans Office" w:eastAsia="Times New Roman" w:hAnsi="OstbeSans Office"/>
          <w:sz w:val="24"/>
          <w:szCs w:val="24"/>
        </w:rPr>
        <w:t> </w:t>
      </w:r>
      <w:r>
        <w:rPr>
          <w:rFonts w:ascii="OstbeSans Office" w:eastAsia="Times New Roman" w:hAnsi="OstbeSans Office"/>
          <w:sz w:val="24"/>
          <w:szCs w:val="24"/>
        </w:rPr>
        <w:t>agiert als</w:t>
      </w:r>
      <w:r w:rsidRPr="00AC6C17">
        <w:rPr>
          <w:rFonts w:ascii="OstbeSans Office" w:eastAsia="Times New Roman" w:hAnsi="OstbeSans Office"/>
          <w:sz w:val="24"/>
          <w:szCs w:val="24"/>
        </w:rPr>
        <w:t xml:space="preserve"> Kommunikationszentrale </w:t>
      </w:r>
      <w:r>
        <w:rPr>
          <w:rFonts w:ascii="OstbeSans Office" w:eastAsia="Times New Roman" w:hAnsi="OstbeSans Office"/>
          <w:sz w:val="24"/>
          <w:szCs w:val="24"/>
        </w:rPr>
        <w:t xml:space="preserve">der Gemeinde und der Dörfer. Hier </w:t>
      </w:r>
      <w:r w:rsidRPr="00AC6C17">
        <w:rPr>
          <w:rFonts w:ascii="OstbeSans Office" w:eastAsia="Times New Roman" w:hAnsi="OstbeSans Office"/>
          <w:sz w:val="24"/>
          <w:szCs w:val="24"/>
        </w:rPr>
        <w:t xml:space="preserve">können Bürger ihre Hilfe anbieten, Gesuche einstellen oder </w:t>
      </w:r>
      <w:r>
        <w:rPr>
          <w:rFonts w:ascii="OstbeSans Office" w:eastAsia="Times New Roman" w:hAnsi="OstbeSans Office"/>
          <w:sz w:val="24"/>
          <w:szCs w:val="24"/>
        </w:rPr>
        <w:t>miteinander chatten</w:t>
      </w:r>
      <w:r w:rsidRPr="00AC6C17">
        <w:rPr>
          <w:rFonts w:ascii="OstbeSans Office" w:eastAsia="Times New Roman" w:hAnsi="OstbeSans Office"/>
          <w:sz w:val="24"/>
          <w:szCs w:val="24"/>
        </w:rPr>
        <w:t xml:space="preserve">. </w:t>
      </w:r>
      <w:r>
        <w:rPr>
          <w:rFonts w:ascii="OstbeSans Office" w:eastAsia="Times New Roman" w:hAnsi="OstbeSans Office"/>
          <w:sz w:val="24"/>
          <w:szCs w:val="24"/>
        </w:rPr>
        <w:t xml:space="preserve">Die Neuigkeiten aus den </w:t>
      </w:r>
      <w:proofErr w:type="spellStart"/>
      <w:r w:rsidR="00066E05">
        <w:rPr>
          <w:rFonts w:ascii="OstbeSans Office" w:eastAsia="Times New Roman" w:hAnsi="OstbeSans Office"/>
          <w:sz w:val="24"/>
          <w:szCs w:val="24"/>
        </w:rPr>
        <w:t>DorfNews</w:t>
      </w:r>
      <w:proofErr w:type="spellEnd"/>
      <w:r w:rsidR="00066E05">
        <w:rPr>
          <w:rFonts w:ascii="OstbeSans Office" w:eastAsia="Times New Roman" w:hAnsi="OstbeSans Office"/>
          <w:sz w:val="24"/>
          <w:szCs w:val="24"/>
        </w:rPr>
        <w:t xml:space="preserve"> werden automatisch in die App gespeist.</w:t>
      </w:r>
    </w:p>
    <w:p w14:paraId="03CCAAC9" w14:textId="6AAE1712" w:rsidR="00066E05" w:rsidRDefault="00066E05" w:rsidP="00895EB6">
      <w:pPr>
        <w:pStyle w:val="Listenabsatz"/>
        <w:numPr>
          <w:ilvl w:val="0"/>
          <w:numId w:val="33"/>
        </w:numPr>
        <w:rPr>
          <w:rFonts w:ascii="OstbeSans Office" w:eastAsia="Times New Roman" w:hAnsi="OstbeSans Office"/>
          <w:sz w:val="24"/>
          <w:szCs w:val="24"/>
        </w:rPr>
      </w:pPr>
      <w:r>
        <w:rPr>
          <w:rFonts w:ascii="OstbeSans Office" w:eastAsia="Times New Roman" w:hAnsi="OstbeSans Office"/>
          <w:sz w:val="24"/>
          <w:szCs w:val="24"/>
        </w:rPr>
        <w:t xml:space="preserve">Die </w:t>
      </w:r>
      <w:r w:rsidR="00693C2A">
        <w:rPr>
          <w:rFonts w:ascii="OstbeSans Office" w:eastAsia="Times New Roman" w:hAnsi="OstbeSans Office"/>
          <w:sz w:val="24"/>
          <w:szCs w:val="24"/>
        </w:rPr>
        <w:t xml:space="preserve">Option </w:t>
      </w:r>
      <w:r w:rsidRPr="00BD6D41">
        <w:rPr>
          <w:rFonts w:ascii="OstbeSans Office" w:eastAsia="Times New Roman" w:hAnsi="OstbeSans Office"/>
          <w:b/>
          <w:bCs/>
          <w:sz w:val="24"/>
          <w:szCs w:val="24"/>
        </w:rPr>
        <w:t>Lösbar</w:t>
      </w:r>
      <w:r>
        <w:rPr>
          <w:rFonts w:ascii="OstbeSans Office" w:eastAsia="Times New Roman" w:hAnsi="OstbeSans Office"/>
          <w:sz w:val="24"/>
          <w:szCs w:val="24"/>
        </w:rPr>
        <w:t xml:space="preserve"> </w:t>
      </w:r>
      <w:bookmarkStart w:id="0" w:name="_Hlk48808043"/>
      <w:r>
        <w:rPr>
          <w:rFonts w:ascii="OstbeSans Office" w:eastAsia="Times New Roman" w:hAnsi="OstbeSans Office"/>
          <w:sz w:val="24"/>
          <w:szCs w:val="24"/>
        </w:rPr>
        <w:t>ermöglicht es den Bürgern</w:t>
      </w:r>
      <w:r w:rsidR="00B01179">
        <w:rPr>
          <w:rFonts w:ascii="OstbeSans Office" w:eastAsia="Times New Roman" w:hAnsi="OstbeSans Office"/>
          <w:sz w:val="24"/>
          <w:szCs w:val="24"/>
        </w:rPr>
        <w:t>,</w:t>
      </w:r>
      <w:r>
        <w:rPr>
          <w:rFonts w:ascii="OstbeSans Office" w:eastAsia="Times New Roman" w:hAnsi="OstbeSans Office"/>
          <w:sz w:val="24"/>
          <w:szCs w:val="24"/>
        </w:rPr>
        <w:t xml:space="preserve"> direkt mit der Verwaltung in Kontakt zu treten</w:t>
      </w:r>
      <w:r w:rsidR="004D5E61">
        <w:rPr>
          <w:rFonts w:ascii="OstbeSans Office" w:eastAsia="Times New Roman" w:hAnsi="OstbeSans Office"/>
          <w:sz w:val="24"/>
          <w:szCs w:val="24"/>
        </w:rPr>
        <w:t>, Schadensmeldungen mitzuteilen und den Bearbeitungsstand zu verfolgen.</w:t>
      </w:r>
    </w:p>
    <w:bookmarkEnd w:id="0"/>
    <w:p w14:paraId="5DC09086" w14:textId="3F61866E" w:rsidR="00066E05" w:rsidRDefault="00066E05" w:rsidP="00895EB6">
      <w:pPr>
        <w:pStyle w:val="Listenabsatz"/>
        <w:numPr>
          <w:ilvl w:val="0"/>
          <w:numId w:val="33"/>
        </w:numPr>
        <w:rPr>
          <w:rFonts w:ascii="OstbeSans Office" w:eastAsia="Times New Roman" w:hAnsi="OstbeSans Office"/>
          <w:sz w:val="24"/>
          <w:szCs w:val="24"/>
        </w:rPr>
      </w:pPr>
      <w:r>
        <w:rPr>
          <w:rFonts w:ascii="OstbeSans Office" w:eastAsia="Times New Roman" w:hAnsi="OstbeSans Office"/>
          <w:sz w:val="24"/>
          <w:szCs w:val="24"/>
        </w:rPr>
        <w:t xml:space="preserve">Die teilnehmende Gemeinde </w:t>
      </w:r>
      <w:r w:rsidR="004D5E61">
        <w:rPr>
          <w:rFonts w:ascii="OstbeSans Office" w:eastAsia="Times New Roman" w:hAnsi="OstbeSans Office"/>
          <w:sz w:val="24"/>
          <w:szCs w:val="24"/>
        </w:rPr>
        <w:t>stellt das notwendige</w:t>
      </w:r>
      <w:r>
        <w:rPr>
          <w:rFonts w:ascii="OstbeSans Office" w:eastAsia="Times New Roman" w:hAnsi="OstbeSans Office"/>
          <w:sz w:val="24"/>
          <w:szCs w:val="24"/>
        </w:rPr>
        <w:t xml:space="preserve"> </w:t>
      </w:r>
      <w:r w:rsidR="004D5E61">
        <w:rPr>
          <w:rFonts w:ascii="OstbeSans Office" w:eastAsia="Times New Roman" w:hAnsi="OstbeSans Office"/>
          <w:sz w:val="24"/>
          <w:szCs w:val="24"/>
        </w:rPr>
        <w:t>Personal</w:t>
      </w:r>
      <w:r w:rsidR="00382558">
        <w:rPr>
          <w:rFonts w:ascii="OstbeSans Office" w:eastAsia="Times New Roman" w:hAnsi="OstbeSans Office"/>
          <w:sz w:val="24"/>
          <w:szCs w:val="24"/>
        </w:rPr>
        <w:t xml:space="preserve"> zum Einpflegen der Inhalte und zur Betreuung der Bürgeranfragen über die Lösbar</w:t>
      </w:r>
      <w:r w:rsidR="00B01179">
        <w:rPr>
          <w:rFonts w:ascii="OstbeSans Office" w:eastAsia="Times New Roman" w:hAnsi="OstbeSans Office"/>
          <w:sz w:val="24"/>
          <w:szCs w:val="24"/>
        </w:rPr>
        <w:t>-</w:t>
      </w:r>
      <w:r w:rsidR="00382558">
        <w:rPr>
          <w:rFonts w:ascii="OstbeSans Office" w:eastAsia="Times New Roman" w:hAnsi="OstbeSans Office"/>
          <w:sz w:val="24"/>
          <w:szCs w:val="24"/>
        </w:rPr>
        <w:t xml:space="preserve">Option zur Verfügung. </w:t>
      </w:r>
    </w:p>
    <w:p w14:paraId="3F7544AA" w14:textId="77777777" w:rsidR="00382558" w:rsidRDefault="00382558" w:rsidP="00382558">
      <w:pPr>
        <w:rPr>
          <w:rFonts w:ascii="OstbeSans Office" w:eastAsia="Times New Roman" w:hAnsi="OstbeSans Office"/>
          <w:sz w:val="24"/>
          <w:szCs w:val="24"/>
        </w:rPr>
      </w:pPr>
    </w:p>
    <w:p w14:paraId="10D7FB63" w14:textId="77777777" w:rsidR="00382558" w:rsidRPr="00382558" w:rsidRDefault="00382558" w:rsidP="00382558">
      <w:pPr>
        <w:pStyle w:val="Listenabsatz"/>
        <w:numPr>
          <w:ilvl w:val="0"/>
          <w:numId w:val="34"/>
        </w:numPr>
        <w:rPr>
          <w:rFonts w:ascii="OstbeSans Office" w:eastAsia="Times New Roman" w:hAnsi="OstbeSans Office"/>
          <w:b/>
          <w:bCs/>
          <w:sz w:val="24"/>
          <w:szCs w:val="24"/>
        </w:rPr>
      </w:pPr>
      <w:r w:rsidRPr="00382558">
        <w:rPr>
          <w:rFonts w:ascii="OstbeSans Office" w:eastAsia="Times New Roman" w:hAnsi="OstbeSans Office"/>
          <w:b/>
          <w:bCs/>
          <w:sz w:val="24"/>
          <w:szCs w:val="24"/>
        </w:rPr>
        <w:t xml:space="preserve">Einleitung </w:t>
      </w:r>
    </w:p>
    <w:p w14:paraId="48D3BF55" w14:textId="332BAC44" w:rsidR="00382558" w:rsidRDefault="004858FC" w:rsidP="00382558">
      <w:pPr>
        <w:rPr>
          <w:rFonts w:ascii="OstbeSans Office" w:eastAsia="Times New Roman" w:hAnsi="OstbeSans Office"/>
          <w:sz w:val="24"/>
          <w:szCs w:val="24"/>
        </w:rPr>
      </w:pPr>
      <w:r>
        <w:rPr>
          <w:rFonts w:ascii="OstbeSans Office" w:eastAsia="Times New Roman" w:hAnsi="OstbeSans Office"/>
          <w:sz w:val="24"/>
          <w:szCs w:val="24"/>
        </w:rPr>
        <w:t xml:space="preserve">Einer der Vorteile des Lebens im ländlichen Raum ist der soziale Zusammenhalt, der viele der Probleme auffängt, mit denen die ländlichen Gemeinden konfrontiert sind: demographische Entwicklungen, Mobilität, Vereinsamung. </w:t>
      </w:r>
      <w:r w:rsidRPr="00F32937">
        <w:rPr>
          <w:rFonts w:ascii="OstbeSans Office" w:eastAsia="Times New Roman" w:hAnsi="OstbeSans Office"/>
          <w:b/>
          <w:bCs/>
          <w:sz w:val="24"/>
          <w:szCs w:val="24"/>
        </w:rPr>
        <w:t xml:space="preserve">Diesem Zusammenhalt </w:t>
      </w:r>
      <w:r w:rsidR="007E05C8" w:rsidRPr="00F32937">
        <w:rPr>
          <w:rFonts w:ascii="OstbeSans Office" w:eastAsia="Times New Roman" w:hAnsi="OstbeSans Office"/>
          <w:b/>
          <w:bCs/>
          <w:sz w:val="24"/>
          <w:szCs w:val="24"/>
        </w:rPr>
        <w:t>auch eine digitale Ausdrucksmöglichkeit zu geben, ist das Ziel der Einführung des Modellprojekts Digitale Dörfer</w:t>
      </w:r>
      <w:r w:rsidR="007E05C8">
        <w:rPr>
          <w:rFonts w:ascii="OstbeSans Office" w:eastAsia="Times New Roman" w:hAnsi="OstbeSans Office"/>
          <w:sz w:val="24"/>
          <w:szCs w:val="24"/>
        </w:rPr>
        <w:t xml:space="preserve">. Es eröffnet </w:t>
      </w:r>
      <w:r w:rsidR="00B01179">
        <w:rPr>
          <w:rFonts w:ascii="OstbeSans Office" w:eastAsia="Times New Roman" w:hAnsi="OstbeSans Office"/>
          <w:sz w:val="24"/>
          <w:szCs w:val="24"/>
        </w:rPr>
        <w:t xml:space="preserve">die </w:t>
      </w:r>
      <w:r w:rsidR="00B01179">
        <w:rPr>
          <w:rFonts w:ascii="OstbeSans Office" w:eastAsia="Times New Roman" w:hAnsi="OstbeSans Office"/>
          <w:sz w:val="24"/>
          <w:szCs w:val="24"/>
        </w:rPr>
        <w:lastRenderedPageBreak/>
        <w:t>Möglichkeit</w:t>
      </w:r>
      <w:r w:rsidR="007E05C8">
        <w:rPr>
          <w:rFonts w:ascii="OstbeSans Office" w:eastAsia="Times New Roman" w:hAnsi="OstbeSans Office"/>
          <w:sz w:val="24"/>
          <w:szCs w:val="24"/>
        </w:rPr>
        <w:t xml:space="preserve">, Vernetzungseffekte im ländlichen Raum zu fördern und zu vertiefen mit einer digitalen Lösung, die auf die Bedürfnisse ebendieser Gemeinden zugeschnitten ist. </w:t>
      </w:r>
      <w:r>
        <w:rPr>
          <w:rFonts w:ascii="OstbeSans Office" w:eastAsia="Times New Roman" w:hAnsi="OstbeSans Office"/>
          <w:sz w:val="24"/>
          <w:szCs w:val="24"/>
        </w:rPr>
        <w:t xml:space="preserve"> Für die Regierung der Deutschsprachigen Gemeinschaft ist die Förderung des ländlichen Raums nicht nur eine Priorität, sondern einer der wichtigsten Zukunftsstränge für den nachhaltigen Fortschritt des </w:t>
      </w:r>
      <w:r w:rsidR="004D5E61">
        <w:rPr>
          <w:rFonts w:ascii="OstbeSans Office" w:eastAsia="Times New Roman" w:hAnsi="OstbeSans Office"/>
          <w:sz w:val="24"/>
          <w:szCs w:val="24"/>
        </w:rPr>
        <w:t>Lebens</w:t>
      </w:r>
      <w:r>
        <w:rPr>
          <w:rFonts w:ascii="OstbeSans Office" w:eastAsia="Times New Roman" w:hAnsi="OstbeSans Office"/>
          <w:sz w:val="24"/>
          <w:szCs w:val="24"/>
        </w:rPr>
        <w:t xml:space="preserve">- und </w:t>
      </w:r>
      <w:r w:rsidR="004D5E61">
        <w:rPr>
          <w:rFonts w:ascii="OstbeSans Office" w:eastAsia="Times New Roman" w:hAnsi="OstbeSans Office"/>
          <w:sz w:val="24"/>
          <w:szCs w:val="24"/>
        </w:rPr>
        <w:t>Wirtschafts</w:t>
      </w:r>
      <w:r>
        <w:rPr>
          <w:rFonts w:ascii="OstbeSans Office" w:eastAsia="Times New Roman" w:hAnsi="OstbeSans Office"/>
          <w:sz w:val="24"/>
          <w:szCs w:val="24"/>
        </w:rPr>
        <w:t xml:space="preserve">raumes Ostbelgien. </w:t>
      </w:r>
    </w:p>
    <w:p w14:paraId="7E600CD2" w14:textId="77777777" w:rsidR="007E05C8" w:rsidRDefault="007E05C8" w:rsidP="00382558">
      <w:pPr>
        <w:rPr>
          <w:rFonts w:ascii="OstbeSans Office" w:eastAsia="Times New Roman" w:hAnsi="OstbeSans Office"/>
          <w:sz w:val="24"/>
          <w:szCs w:val="24"/>
        </w:rPr>
      </w:pPr>
    </w:p>
    <w:p w14:paraId="45D8D88A" w14:textId="77777777" w:rsidR="007E05C8" w:rsidRPr="00D52B91" w:rsidRDefault="007E05C8" w:rsidP="007E05C8">
      <w:pPr>
        <w:pStyle w:val="Listenabsatz"/>
        <w:numPr>
          <w:ilvl w:val="0"/>
          <w:numId w:val="34"/>
        </w:numPr>
        <w:rPr>
          <w:rFonts w:ascii="OstbeSans Office" w:eastAsia="Times New Roman" w:hAnsi="OstbeSans Office"/>
          <w:b/>
          <w:bCs/>
          <w:sz w:val="24"/>
          <w:szCs w:val="24"/>
        </w:rPr>
      </w:pPr>
      <w:r w:rsidRPr="00D52B91">
        <w:rPr>
          <w:rFonts w:ascii="OstbeSans Office" w:eastAsia="Times New Roman" w:hAnsi="OstbeSans Office"/>
          <w:b/>
          <w:bCs/>
          <w:sz w:val="24"/>
          <w:szCs w:val="24"/>
        </w:rPr>
        <w:t>Projektbeschreibung</w:t>
      </w:r>
    </w:p>
    <w:p w14:paraId="2AF7F08A" w14:textId="77777777" w:rsidR="007E05C8" w:rsidRPr="00D52B91" w:rsidRDefault="007E05C8" w:rsidP="007E05C8">
      <w:pPr>
        <w:rPr>
          <w:rFonts w:ascii="OstbeSans Office" w:eastAsia="Times New Roman" w:hAnsi="OstbeSans Office"/>
          <w:b/>
          <w:bCs/>
          <w:sz w:val="24"/>
          <w:szCs w:val="24"/>
        </w:rPr>
      </w:pPr>
      <w:r w:rsidRPr="00D52B91">
        <w:rPr>
          <w:rFonts w:ascii="OstbeSans Office" w:eastAsia="Times New Roman" w:hAnsi="OstbeSans Office"/>
          <w:b/>
          <w:bCs/>
          <w:sz w:val="24"/>
          <w:szCs w:val="24"/>
        </w:rPr>
        <w:t>Was sind die Digitalen Dörfer?</w:t>
      </w:r>
    </w:p>
    <w:p w14:paraId="04D39FC6" w14:textId="556ACAE8" w:rsidR="007E05C8" w:rsidRDefault="007E05C8" w:rsidP="007E05C8">
      <w:pPr>
        <w:rPr>
          <w:rFonts w:ascii="OstbeSans Office" w:eastAsia="Times New Roman" w:hAnsi="OstbeSans Office"/>
          <w:sz w:val="24"/>
          <w:szCs w:val="24"/>
        </w:rPr>
      </w:pPr>
      <w:r>
        <w:rPr>
          <w:rFonts w:ascii="OstbeSans Office" w:eastAsia="Times New Roman" w:hAnsi="OstbeSans Office"/>
          <w:sz w:val="24"/>
          <w:szCs w:val="24"/>
        </w:rPr>
        <w:t xml:space="preserve">Die Digitalen Dörfer sind eine softwarebasierte Vernetzungsplattform, </w:t>
      </w:r>
      <w:r w:rsidR="00B01179">
        <w:rPr>
          <w:rFonts w:ascii="OstbeSans Office" w:eastAsia="Times New Roman" w:hAnsi="OstbeSans Office"/>
          <w:sz w:val="24"/>
          <w:szCs w:val="24"/>
        </w:rPr>
        <w:t>die speziell</w:t>
      </w:r>
      <w:r w:rsidR="00170CB6">
        <w:rPr>
          <w:rFonts w:ascii="OstbeSans Office" w:eastAsia="Times New Roman" w:hAnsi="OstbeSans Office"/>
          <w:sz w:val="24"/>
          <w:szCs w:val="24"/>
        </w:rPr>
        <w:t xml:space="preserve"> auf die Herausforderungen des ländlichen Raums zugeschnittene Lösungen anbietet. Der Schwerpunkt liegt hier in der ganzheitlichen Betrachtungsweise des Themas Digitalisierung im Sinne eines digitalen Ökosystems. Die Möglichkeiten, die der Aufruf der Deutschsprachigen Gemeinschaft beinhaltet</w:t>
      </w:r>
      <w:r w:rsidR="00F32937">
        <w:rPr>
          <w:rFonts w:ascii="OstbeSans Office" w:eastAsia="Times New Roman" w:hAnsi="OstbeSans Office"/>
          <w:sz w:val="24"/>
          <w:szCs w:val="24"/>
        </w:rPr>
        <w:t>,</w:t>
      </w:r>
      <w:r w:rsidR="00170CB6">
        <w:rPr>
          <w:rFonts w:ascii="OstbeSans Office" w:eastAsia="Times New Roman" w:hAnsi="OstbeSans Office"/>
          <w:sz w:val="24"/>
          <w:szCs w:val="24"/>
        </w:rPr>
        <w:t xml:space="preserve"> sind: </w:t>
      </w:r>
    </w:p>
    <w:p w14:paraId="45A526E7" w14:textId="7A95159C" w:rsidR="00170CB6" w:rsidRDefault="00170CB6" w:rsidP="00170CB6">
      <w:pPr>
        <w:pStyle w:val="Listenabsatz"/>
        <w:numPr>
          <w:ilvl w:val="0"/>
          <w:numId w:val="35"/>
        </w:numPr>
        <w:rPr>
          <w:rFonts w:ascii="OstbeSans Office" w:eastAsia="Times New Roman" w:hAnsi="OstbeSans Office"/>
          <w:sz w:val="24"/>
          <w:szCs w:val="24"/>
        </w:rPr>
      </w:pPr>
      <w:r w:rsidRPr="00B01179">
        <w:rPr>
          <w:rFonts w:ascii="OstbeSans Office" w:eastAsia="Times New Roman" w:hAnsi="OstbeSans Office"/>
          <w:b/>
          <w:bCs/>
          <w:sz w:val="24"/>
          <w:szCs w:val="24"/>
        </w:rPr>
        <w:t xml:space="preserve">Die </w:t>
      </w:r>
      <w:proofErr w:type="spellStart"/>
      <w:r w:rsidRPr="00B01179">
        <w:rPr>
          <w:rFonts w:ascii="OstbeSans Office" w:eastAsia="Times New Roman" w:hAnsi="OstbeSans Office"/>
          <w:b/>
          <w:bCs/>
          <w:sz w:val="24"/>
          <w:szCs w:val="24"/>
        </w:rPr>
        <w:t>DorfNews</w:t>
      </w:r>
      <w:proofErr w:type="spellEnd"/>
      <w:r>
        <w:rPr>
          <w:rFonts w:ascii="OstbeSans Office" w:eastAsia="Times New Roman" w:hAnsi="OstbeSans Office"/>
          <w:sz w:val="24"/>
          <w:szCs w:val="24"/>
        </w:rPr>
        <w:t xml:space="preserve">. </w:t>
      </w:r>
      <w:r w:rsidRPr="00170CB6">
        <w:rPr>
          <w:rFonts w:ascii="OstbeSans Office" w:eastAsia="Times New Roman" w:hAnsi="OstbeSans Office"/>
          <w:sz w:val="24"/>
          <w:szCs w:val="24"/>
        </w:rPr>
        <w:t xml:space="preserve">Die </w:t>
      </w:r>
      <w:proofErr w:type="spellStart"/>
      <w:r w:rsidRPr="00170CB6">
        <w:rPr>
          <w:rFonts w:ascii="OstbeSans Office" w:eastAsia="Times New Roman" w:hAnsi="OstbeSans Office"/>
          <w:sz w:val="24"/>
          <w:szCs w:val="24"/>
        </w:rPr>
        <w:t>DorfNews</w:t>
      </w:r>
      <w:proofErr w:type="spellEnd"/>
      <w:r w:rsidRPr="00170CB6">
        <w:rPr>
          <w:rFonts w:ascii="OstbeSans Office" w:eastAsia="Times New Roman" w:hAnsi="OstbeSans Office"/>
          <w:sz w:val="24"/>
          <w:szCs w:val="24"/>
        </w:rPr>
        <w:t xml:space="preserve"> sind eine leichtgewichtige Lösung, um Informationen aus verschiedenen Quellen unter einem Dach zu publizieren. Bürger werden über Neuigkeiten aus der </w:t>
      </w:r>
      <w:r w:rsidR="00C15271">
        <w:rPr>
          <w:rFonts w:ascii="OstbeSans Office" w:eastAsia="Times New Roman" w:hAnsi="OstbeSans Office"/>
          <w:sz w:val="24"/>
          <w:szCs w:val="24"/>
        </w:rPr>
        <w:t>Gemeinde</w:t>
      </w:r>
      <w:r w:rsidRPr="00170CB6">
        <w:rPr>
          <w:rFonts w:ascii="OstbeSans Office" w:eastAsia="Times New Roman" w:hAnsi="OstbeSans Office"/>
          <w:sz w:val="24"/>
          <w:szCs w:val="24"/>
        </w:rPr>
        <w:t xml:space="preserve"> informiert. Das Besondere an den </w:t>
      </w:r>
      <w:proofErr w:type="spellStart"/>
      <w:r w:rsidRPr="00170CB6">
        <w:rPr>
          <w:rFonts w:ascii="OstbeSans Office" w:eastAsia="Times New Roman" w:hAnsi="OstbeSans Office"/>
          <w:sz w:val="24"/>
          <w:szCs w:val="24"/>
        </w:rPr>
        <w:t>DorfNews</w:t>
      </w:r>
      <w:proofErr w:type="spellEnd"/>
      <w:r w:rsidRPr="00170CB6">
        <w:rPr>
          <w:rFonts w:ascii="OstbeSans Office" w:eastAsia="Times New Roman" w:hAnsi="OstbeSans Office"/>
          <w:sz w:val="24"/>
          <w:szCs w:val="24"/>
        </w:rPr>
        <w:t xml:space="preserve"> ist, dass nicht nur die Gemeinde informiert, sondern Bürger selbst zu Reportern werden und spannende Beiträge für die </w:t>
      </w:r>
      <w:proofErr w:type="spellStart"/>
      <w:r w:rsidRPr="00170CB6">
        <w:rPr>
          <w:rFonts w:ascii="OstbeSans Office" w:eastAsia="Times New Roman" w:hAnsi="OstbeSans Office"/>
          <w:sz w:val="24"/>
          <w:szCs w:val="24"/>
        </w:rPr>
        <w:t>DorfNews</w:t>
      </w:r>
      <w:proofErr w:type="spellEnd"/>
      <w:r w:rsidRPr="00170CB6">
        <w:rPr>
          <w:rFonts w:ascii="OstbeSans Office" w:eastAsia="Times New Roman" w:hAnsi="OstbeSans Office"/>
          <w:sz w:val="24"/>
          <w:szCs w:val="24"/>
        </w:rPr>
        <w:t xml:space="preserve"> ihrer Region schreiben können. Ob als Verein oder Einzelperson, jeder kann ein Teil der </w:t>
      </w:r>
      <w:proofErr w:type="spellStart"/>
      <w:r w:rsidRPr="00170CB6">
        <w:rPr>
          <w:rFonts w:ascii="OstbeSans Office" w:eastAsia="Times New Roman" w:hAnsi="OstbeSans Office"/>
          <w:sz w:val="24"/>
          <w:szCs w:val="24"/>
        </w:rPr>
        <w:t>DorfNews</w:t>
      </w:r>
      <w:proofErr w:type="spellEnd"/>
      <w:r w:rsidRPr="00170CB6">
        <w:rPr>
          <w:rFonts w:ascii="OstbeSans Office" w:eastAsia="Times New Roman" w:hAnsi="OstbeSans Office"/>
          <w:sz w:val="24"/>
          <w:szCs w:val="24"/>
        </w:rPr>
        <w:t xml:space="preserve"> sein.</w:t>
      </w:r>
    </w:p>
    <w:p w14:paraId="6BD239B1" w14:textId="446AF5D0" w:rsidR="00170CB6" w:rsidRDefault="00170CB6" w:rsidP="00170CB6">
      <w:pPr>
        <w:pStyle w:val="Listenabsatz"/>
        <w:numPr>
          <w:ilvl w:val="0"/>
          <w:numId w:val="35"/>
        </w:numPr>
        <w:rPr>
          <w:rFonts w:ascii="OstbeSans Office" w:eastAsia="Times New Roman" w:hAnsi="OstbeSans Office"/>
          <w:sz w:val="24"/>
          <w:szCs w:val="24"/>
        </w:rPr>
      </w:pPr>
      <w:r>
        <w:rPr>
          <w:rFonts w:ascii="OstbeSans Office" w:eastAsia="Times New Roman" w:hAnsi="OstbeSans Office"/>
          <w:sz w:val="24"/>
          <w:szCs w:val="24"/>
        </w:rPr>
        <w:t xml:space="preserve">Die App </w:t>
      </w:r>
      <w:proofErr w:type="spellStart"/>
      <w:r w:rsidRPr="00B01179">
        <w:rPr>
          <w:rFonts w:ascii="OstbeSans Office" w:eastAsia="Times New Roman" w:hAnsi="OstbeSans Office"/>
          <w:b/>
          <w:bCs/>
          <w:sz w:val="24"/>
          <w:szCs w:val="24"/>
        </w:rPr>
        <w:t>DorfFunk</w:t>
      </w:r>
      <w:proofErr w:type="spellEnd"/>
      <w:r>
        <w:rPr>
          <w:rFonts w:ascii="OstbeSans Office" w:eastAsia="Times New Roman" w:hAnsi="OstbeSans Office"/>
          <w:sz w:val="24"/>
          <w:szCs w:val="24"/>
        </w:rPr>
        <w:t xml:space="preserve">: </w:t>
      </w:r>
      <w:r w:rsidRPr="00170CB6">
        <w:rPr>
          <w:rFonts w:ascii="OstbeSans Office" w:eastAsia="Times New Roman" w:hAnsi="OstbeSans Office"/>
          <w:sz w:val="24"/>
          <w:szCs w:val="24"/>
        </w:rPr>
        <w:t xml:space="preserve">Mit dem </w:t>
      </w:r>
      <w:proofErr w:type="spellStart"/>
      <w:r w:rsidRPr="00170CB6">
        <w:rPr>
          <w:rFonts w:ascii="OstbeSans Office" w:eastAsia="Times New Roman" w:hAnsi="OstbeSans Office"/>
          <w:sz w:val="24"/>
          <w:szCs w:val="24"/>
        </w:rPr>
        <w:t>DorfFunk</w:t>
      </w:r>
      <w:proofErr w:type="spellEnd"/>
      <w:r w:rsidRPr="00170CB6">
        <w:rPr>
          <w:rFonts w:ascii="OstbeSans Office" w:eastAsia="Times New Roman" w:hAnsi="OstbeSans Office"/>
          <w:sz w:val="24"/>
          <w:szCs w:val="24"/>
        </w:rPr>
        <w:t xml:space="preserve"> als Kommunikationszentrale d</w:t>
      </w:r>
      <w:r w:rsidR="00C15271">
        <w:rPr>
          <w:rFonts w:ascii="OstbeSans Office" w:eastAsia="Times New Roman" w:hAnsi="OstbeSans Office"/>
          <w:sz w:val="24"/>
          <w:szCs w:val="24"/>
        </w:rPr>
        <w:t>er Gemeinde</w:t>
      </w:r>
      <w:r w:rsidRPr="00170CB6">
        <w:rPr>
          <w:rFonts w:ascii="OstbeSans Office" w:eastAsia="Times New Roman" w:hAnsi="OstbeSans Office"/>
          <w:sz w:val="24"/>
          <w:szCs w:val="24"/>
        </w:rPr>
        <w:t xml:space="preserve"> können Bürger</w:t>
      </w:r>
      <w:r w:rsidR="00B01179">
        <w:rPr>
          <w:rFonts w:ascii="OstbeSans Office" w:eastAsia="Times New Roman" w:hAnsi="OstbeSans Office"/>
          <w:sz w:val="24"/>
          <w:szCs w:val="24"/>
        </w:rPr>
        <w:t>I</w:t>
      </w:r>
      <w:r w:rsidRPr="00170CB6">
        <w:rPr>
          <w:rFonts w:ascii="OstbeSans Office" w:eastAsia="Times New Roman" w:hAnsi="OstbeSans Office"/>
          <w:sz w:val="24"/>
          <w:szCs w:val="24"/>
        </w:rPr>
        <w:t xml:space="preserve">nnen ihre Hilfe anbieten, Gesuche einstellen oder einfach nur zwanglos miteinander </w:t>
      </w:r>
      <w:r w:rsidR="00B01179">
        <w:rPr>
          <w:rFonts w:ascii="OstbeSans Office" w:eastAsia="Times New Roman" w:hAnsi="OstbeSans Office"/>
          <w:sz w:val="24"/>
          <w:szCs w:val="24"/>
        </w:rPr>
        <w:t>chatten</w:t>
      </w:r>
      <w:r w:rsidRPr="00170CB6">
        <w:rPr>
          <w:rFonts w:ascii="OstbeSans Office" w:eastAsia="Times New Roman" w:hAnsi="OstbeSans Office"/>
          <w:sz w:val="24"/>
          <w:szCs w:val="24"/>
        </w:rPr>
        <w:t>. Da auch die</w:t>
      </w:r>
      <w:r>
        <w:rPr>
          <w:rFonts w:ascii="OstbeSans Office" w:eastAsia="Times New Roman" w:hAnsi="OstbeSans Office"/>
          <w:sz w:val="24"/>
          <w:szCs w:val="24"/>
        </w:rPr>
        <w:t xml:space="preserve"> </w:t>
      </w:r>
      <w:r w:rsidRPr="00170CB6">
        <w:rPr>
          <w:rFonts w:ascii="OstbeSans Office" w:eastAsia="Times New Roman" w:hAnsi="OstbeSans Office"/>
          <w:sz w:val="24"/>
          <w:szCs w:val="24"/>
        </w:rPr>
        <w:t xml:space="preserve">Neuigkeiten und Veranstaltungen aus den </w:t>
      </w:r>
      <w:proofErr w:type="spellStart"/>
      <w:r w:rsidRPr="00170CB6">
        <w:rPr>
          <w:rFonts w:ascii="OstbeSans Office" w:eastAsia="Times New Roman" w:hAnsi="OstbeSans Office"/>
          <w:sz w:val="24"/>
          <w:szCs w:val="24"/>
        </w:rPr>
        <w:t>Dorf</w:t>
      </w:r>
      <w:r w:rsidR="00B01179">
        <w:rPr>
          <w:rFonts w:ascii="OstbeSans Office" w:eastAsia="Times New Roman" w:hAnsi="OstbeSans Office"/>
          <w:sz w:val="24"/>
          <w:szCs w:val="24"/>
        </w:rPr>
        <w:t>News</w:t>
      </w:r>
      <w:proofErr w:type="spellEnd"/>
      <w:r w:rsidRPr="00170CB6">
        <w:rPr>
          <w:rFonts w:ascii="OstbeSans Office" w:eastAsia="Times New Roman" w:hAnsi="OstbeSans Office"/>
          <w:sz w:val="24"/>
          <w:szCs w:val="24"/>
        </w:rPr>
        <w:t xml:space="preserve"> gefunkt werden, bleiben sie dabei immer auf dem Laufenden. Der </w:t>
      </w:r>
      <w:proofErr w:type="spellStart"/>
      <w:r w:rsidRPr="00170CB6">
        <w:rPr>
          <w:rFonts w:ascii="OstbeSans Office" w:eastAsia="Times New Roman" w:hAnsi="OstbeSans Office"/>
          <w:sz w:val="24"/>
          <w:szCs w:val="24"/>
        </w:rPr>
        <w:t>DorfFunk</w:t>
      </w:r>
      <w:proofErr w:type="spellEnd"/>
      <w:r w:rsidRPr="00170CB6">
        <w:rPr>
          <w:rFonts w:ascii="OstbeSans Office" w:eastAsia="Times New Roman" w:hAnsi="OstbeSans Office"/>
          <w:sz w:val="24"/>
          <w:szCs w:val="24"/>
        </w:rPr>
        <w:t xml:space="preserve"> verfügt darüber hinaus über eine Gruppenfunktion, die insbesondere der themenspezifischen Kommunikation und der Kommunikation in Vereinen oder Initiativen im Dorf dient. Hier können sowohl offene als auch geschlossene Gruppen erstellt und von den Benutzern selbst administriert werden. </w:t>
      </w:r>
    </w:p>
    <w:p w14:paraId="7AFC29F7" w14:textId="4E2F05D1" w:rsidR="00170CB6" w:rsidRDefault="00A160DB" w:rsidP="00170CB6">
      <w:pPr>
        <w:pStyle w:val="Listenabsatz"/>
        <w:numPr>
          <w:ilvl w:val="0"/>
          <w:numId w:val="35"/>
        </w:numPr>
        <w:rPr>
          <w:rFonts w:ascii="OstbeSans Office" w:eastAsia="Times New Roman" w:hAnsi="OstbeSans Office"/>
          <w:sz w:val="24"/>
          <w:szCs w:val="24"/>
        </w:rPr>
      </w:pPr>
      <w:proofErr w:type="spellStart"/>
      <w:r w:rsidRPr="00B01179">
        <w:rPr>
          <w:rFonts w:ascii="OstbeSans Office" w:eastAsia="Times New Roman" w:hAnsi="OstbeSans Office"/>
          <w:b/>
          <w:bCs/>
          <w:sz w:val="24"/>
          <w:szCs w:val="24"/>
        </w:rPr>
        <w:t>Lös</w:t>
      </w:r>
      <w:r w:rsidR="00693C2A">
        <w:rPr>
          <w:rFonts w:ascii="OstbeSans Office" w:eastAsia="Times New Roman" w:hAnsi="OstbeSans Office"/>
          <w:b/>
          <w:bCs/>
          <w:sz w:val="24"/>
          <w:szCs w:val="24"/>
        </w:rPr>
        <w:t>B</w:t>
      </w:r>
      <w:r w:rsidRPr="00B01179">
        <w:rPr>
          <w:rFonts w:ascii="OstbeSans Office" w:eastAsia="Times New Roman" w:hAnsi="OstbeSans Office"/>
          <w:b/>
          <w:bCs/>
          <w:sz w:val="24"/>
          <w:szCs w:val="24"/>
        </w:rPr>
        <w:t>ar</w:t>
      </w:r>
      <w:proofErr w:type="spellEnd"/>
      <w:r>
        <w:rPr>
          <w:rFonts w:ascii="OstbeSans Office" w:eastAsia="Times New Roman" w:hAnsi="OstbeSans Office"/>
          <w:sz w:val="24"/>
          <w:szCs w:val="24"/>
        </w:rPr>
        <w:t xml:space="preserve">: </w:t>
      </w:r>
      <w:r w:rsidRPr="00A160DB">
        <w:rPr>
          <w:rFonts w:ascii="OstbeSans Office" w:eastAsia="Times New Roman" w:hAnsi="OstbeSans Office"/>
          <w:sz w:val="24"/>
          <w:szCs w:val="24"/>
        </w:rPr>
        <w:t>Mit der</w:t>
      </w:r>
      <w:r w:rsidR="00B01179">
        <w:rPr>
          <w:rFonts w:ascii="OstbeSans Office" w:eastAsia="Times New Roman" w:hAnsi="OstbeSans Office"/>
          <w:sz w:val="24"/>
          <w:szCs w:val="24"/>
        </w:rPr>
        <w:t xml:space="preserve"> </w:t>
      </w:r>
      <w:proofErr w:type="spellStart"/>
      <w:r w:rsidR="00B01179">
        <w:rPr>
          <w:rFonts w:ascii="OstbeSans Office" w:eastAsia="Times New Roman" w:hAnsi="OstbeSans Office"/>
          <w:sz w:val="24"/>
          <w:szCs w:val="24"/>
        </w:rPr>
        <w:t>DorfFunk</w:t>
      </w:r>
      <w:proofErr w:type="spellEnd"/>
      <w:r w:rsidR="00B01179">
        <w:rPr>
          <w:rFonts w:ascii="OstbeSans Office" w:eastAsia="Times New Roman" w:hAnsi="OstbeSans Office"/>
          <w:sz w:val="24"/>
          <w:szCs w:val="24"/>
        </w:rPr>
        <w:t>-Option</w:t>
      </w:r>
      <w:r w:rsidRPr="00A160DB">
        <w:rPr>
          <w:rFonts w:ascii="OstbeSans Office" w:eastAsia="Times New Roman" w:hAnsi="OstbeSans Office"/>
          <w:sz w:val="24"/>
          <w:szCs w:val="24"/>
        </w:rPr>
        <w:t xml:space="preserve"> </w:t>
      </w:r>
      <w:proofErr w:type="spellStart"/>
      <w:r w:rsidRPr="00A160DB">
        <w:rPr>
          <w:rFonts w:ascii="OstbeSans Office" w:eastAsia="Times New Roman" w:hAnsi="OstbeSans Office"/>
          <w:sz w:val="24"/>
          <w:szCs w:val="24"/>
        </w:rPr>
        <w:t>LösBar</w:t>
      </w:r>
      <w:proofErr w:type="spellEnd"/>
      <w:r w:rsidRPr="00A160DB">
        <w:rPr>
          <w:rFonts w:ascii="OstbeSans Office" w:eastAsia="Times New Roman" w:hAnsi="OstbeSans Office"/>
          <w:sz w:val="24"/>
          <w:szCs w:val="24"/>
        </w:rPr>
        <w:t xml:space="preserve"> k</w:t>
      </w:r>
      <w:r w:rsidR="00B01179">
        <w:rPr>
          <w:rFonts w:ascii="OstbeSans Office" w:eastAsia="Times New Roman" w:hAnsi="OstbeSans Office"/>
          <w:sz w:val="24"/>
          <w:szCs w:val="24"/>
        </w:rPr>
        <w:t>ann der Bürger direkt mit der Gemeinde in Kontakt treten und zum Beispiel einen Schadensvorfall mit Bild unmittelbar an die Gemeindemitarbeiter funken. Gemei</w:t>
      </w:r>
      <w:r w:rsidR="00F32937">
        <w:rPr>
          <w:rFonts w:ascii="OstbeSans Office" w:eastAsia="Times New Roman" w:hAnsi="OstbeSans Office"/>
          <w:sz w:val="24"/>
          <w:szCs w:val="24"/>
        </w:rPr>
        <w:t>n</w:t>
      </w:r>
      <w:r w:rsidR="00B01179">
        <w:rPr>
          <w:rFonts w:ascii="OstbeSans Office" w:eastAsia="Times New Roman" w:hAnsi="OstbeSans Office"/>
          <w:sz w:val="24"/>
          <w:szCs w:val="24"/>
        </w:rPr>
        <w:t xml:space="preserve">derelevante </w:t>
      </w:r>
      <w:r w:rsidRPr="00A160DB">
        <w:rPr>
          <w:rFonts w:ascii="OstbeSans Office" w:eastAsia="Times New Roman" w:hAnsi="OstbeSans Office"/>
          <w:sz w:val="24"/>
          <w:szCs w:val="24"/>
        </w:rPr>
        <w:t>Vorschläge und Mängel</w:t>
      </w:r>
      <w:r w:rsidR="00B01179">
        <w:rPr>
          <w:rFonts w:ascii="OstbeSans Office" w:eastAsia="Times New Roman" w:hAnsi="OstbeSans Office"/>
          <w:sz w:val="24"/>
          <w:szCs w:val="24"/>
        </w:rPr>
        <w:t>berichte</w:t>
      </w:r>
      <w:r w:rsidRPr="00A160DB">
        <w:rPr>
          <w:rFonts w:ascii="OstbeSans Office" w:eastAsia="Times New Roman" w:hAnsi="OstbeSans Office"/>
          <w:sz w:val="24"/>
          <w:szCs w:val="24"/>
        </w:rPr>
        <w:t xml:space="preserve"> </w:t>
      </w:r>
      <w:r w:rsidR="00B01179">
        <w:rPr>
          <w:rFonts w:ascii="OstbeSans Office" w:eastAsia="Times New Roman" w:hAnsi="OstbeSans Office"/>
          <w:sz w:val="24"/>
          <w:szCs w:val="24"/>
        </w:rPr>
        <w:t xml:space="preserve">können für die Bürger transparent </w:t>
      </w:r>
      <w:r w:rsidRPr="00A160DB">
        <w:rPr>
          <w:rFonts w:ascii="OstbeSans Office" w:eastAsia="Times New Roman" w:hAnsi="OstbeSans Office"/>
          <w:sz w:val="24"/>
          <w:szCs w:val="24"/>
        </w:rPr>
        <w:t>bearbeit</w:t>
      </w:r>
      <w:r w:rsidR="00B01179">
        <w:rPr>
          <w:rFonts w:ascii="OstbeSans Office" w:eastAsia="Times New Roman" w:hAnsi="OstbeSans Office"/>
          <w:sz w:val="24"/>
          <w:szCs w:val="24"/>
        </w:rPr>
        <w:t>et werden</w:t>
      </w:r>
      <w:r w:rsidRPr="00A160DB">
        <w:rPr>
          <w:rFonts w:ascii="OstbeSans Office" w:eastAsia="Times New Roman" w:hAnsi="OstbeSans Office"/>
          <w:sz w:val="24"/>
          <w:szCs w:val="24"/>
        </w:rPr>
        <w:t>.</w:t>
      </w:r>
      <w:r w:rsidR="00B01179">
        <w:rPr>
          <w:rFonts w:ascii="OstbeSans Office" w:eastAsia="Times New Roman" w:hAnsi="OstbeSans Office"/>
          <w:sz w:val="24"/>
          <w:szCs w:val="24"/>
        </w:rPr>
        <w:t xml:space="preserve"> Es gibt</w:t>
      </w:r>
      <w:r w:rsidRPr="00A160DB">
        <w:rPr>
          <w:rFonts w:ascii="OstbeSans Office" w:eastAsia="Times New Roman" w:hAnsi="OstbeSans Office"/>
          <w:sz w:val="24"/>
          <w:szCs w:val="24"/>
        </w:rPr>
        <w:t xml:space="preserve"> getrennte Chat-</w:t>
      </w:r>
      <w:r w:rsidRPr="00A160DB">
        <w:rPr>
          <w:rFonts w:ascii="OstbeSans Office" w:eastAsia="Times New Roman" w:hAnsi="OstbeSans Office"/>
          <w:sz w:val="24"/>
          <w:szCs w:val="24"/>
        </w:rPr>
        <w:lastRenderedPageBreak/>
        <w:t>Bereiche für die interne und externe Diskussion am gemeldeten Vorgang.</w:t>
      </w:r>
      <w:r w:rsidR="00B01179">
        <w:rPr>
          <w:rFonts w:ascii="OstbeSans Office" w:eastAsia="Times New Roman" w:hAnsi="OstbeSans Office"/>
          <w:sz w:val="24"/>
          <w:szCs w:val="24"/>
        </w:rPr>
        <w:t xml:space="preserve"> </w:t>
      </w:r>
    </w:p>
    <w:p w14:paraId="36E2F3E0" w14:textId="17F14827" w:rsidR="00A160DB" w:rsidRDefault="00A160DB" w:rsidP="00170CB6">
      <w:pPr>
        <w:pStyle w:val="Listenabsatz"/>
        <w:numPr>
          <w:ilvl w:val="0"/>
          <w:numId w:val="35"/>
        </w:numPr>
        <w:rPr>
          <w:rFonts w:ascii="OstbeSans Office" w:eastAsia="Times New Roman" w:hAnsi="OstbeSans Office"/>
          <w:sz w:val="24"/>
          <w:szCs w:val="24"/>
        </w:rPr>
      </w:pPr>
      <w:r w:rsidRPr="00A160DB">
        <w:rPr>
          <w:rFonts w:ascii="OstbeSans Office" w:eastAsia="Times New Roman" w:hAnsi="OstbeSans Office"/>
          <w:sz w:val="24"/>
          <w:szCs w:val="24"/>
        </w:rPr>
        <w:t>Die Einführung der im Vorfeld genannten Lösungen wird durch folgende Maßnahmen unterstützt: • Durchführung von 2 halbtägigen digitalen Schulungen. • Methodische Unterstützung und Beratung in Betriebsmodellen und Digitalisierungsfragen rund um die Digitale Dörfer Plattform im Umfang von maximal 5 Arbeitstagen sowie technischen Support per E-Mail.</w:t>
      </w:r>
    </w:p>
    <w:p w14:paraId="3BB297B1" w14:textId="77777777" w:rsidR="00A160DB" w:rsidRDefault="00A160DB" w:rsidP="00A160DB">
      <w:pPr>
        <w:rPr>
          <w:rFonts w:ascii="OstbeSans Office" w:eastAsia="Times New Roman" w:hAnsi="OstbeSans Office"/>
          <w:sz w:val="24"/>
          <w:szCs w:val="24"/>
        </w:rPr>
      </w:pPr>
    </w:p>
    <w:p w14:paraId="4D72276F" w14:textId="77777777" w:rsidR="00A160DB" w:rsidRPr="00D52B91" w:rsidRDefault="00A160DB" w:rsidP="00A160DB">
      <w:pPr>
        <w:rPr>
          <w:rFonts w:ascii="OstbeSans Office" w:eastAsia="Times New Roman" w:hAnsi="OstbeSans Office"/>
          <w:b/>
          <w:bCs/>
          <w:sz w:val="24"/>
          <w:szCs w:val="24"/>
        </w:rPr>
      </w:pPr>
      <w:r w:rsidRPr="00D52B91">
        <w:rPr>
          <w:rFonts w:ascii="OstbeSans Office" w:eastAsia="Times New Roman" w:hAnsi="OstbeSans Office"/>
          <w:b/>
          <w:bCs/>
          <w:sz w:val="24"/>
          <w:szCs w:val="24"/>
        </w:rPr>
        <w:t>Wer ist für den Betrieb der Digitalen Dörfer verantwortlich?</w:t>
      </w:r>
    </w:p>
    <w:p w14:paraId="2F5FA7C4" w14:textId="58DAB310" w:rsidR="00A160DB" w:rsidRDefault="00A160DB" w:rsidP="00A160DB">
      <w:pPr>
        <w:rPr>
          <w:rFonts w:ascii="OstbeSans Office" w:eastAsia="Times New Roman" w:hAnsi="OstbeSans Office"/>
          <w:sz w:val="24"/>
          <w:szCs w:val="24"/>
        </w:rPr>
      </w:pPr>
      <w:r>
        <w:rPr>
          <w:rFonts w:ascii="OstbeSans Office" w:eastAsia="Times New Roman" w:hAnsi="OstbeSans Office"/>
          <w:sz w:val="24"/>
          <w:szCs w:val="24"/>
        </w:rPr>
        <w:t xml:space="preserve">Die teilnehmende </w:t>
      </w:r>
      <w:r w:rsidR="00910BF5">
        <w:rPr>
          <w:rFonts w:ascii="OstbeSans Office" w:eastAsia="Times New Roman" w:hAnsi="OstbeSans Office"/>
          <w:sz w:val="24"/>
          <w:szCs w:val="24"/>
        </w:rPr>
        <w:t>Modellg</w:t>
      </w:r>
      <w:r>
        <w:rPr>
          <w:rFonts w:ascii="OstbeSans Office" w:eastAsia="Times New Roman" w:hAnsi="OstbeSans Office"/>
          <w:sz w:val="24"/>
          <w:szCs w:val="24"/>
        </w:rPr>
        <w:t>emeinde ist für das Einpflegen der Inhalte zuständig, dort wo nicht die Nutzer selbst Informationen einpflegen oder einpflegen können.</w:t>
      </w:r>
      <w:r w:rsidR="000168CB">
        <w:rPr>
          <w:rFonts w:ascii="OstbeSans Office" w:eastAsia="Times New Roman" w:hAnsi="OstbeSans Office"/>
          <w:sz w:val="24"/>
          <w:szCs w:val="24"/>
        </w:rPr>
        <w:t xml:space="preserve"> Der technische Support und die Schulungen werden durch den Projektträger „</w:t>
      </w:r>
      <w:r w:rsidR="000168CB" w:rsidRPr="000168CB">
        <w:rPr>
          <w:rFonts w:ascii="OstbeSans Office" w:eastAsia="Times New Roman" w:hAnsi="OstbeSans Office"/>
          <w:sz w:val="24"/>
          <w:szCs w:val="24"/>
        </w:rPr>
        <w:t xml:space="preserve">Fraunhofer-Gesellschaft zur Förderung der angewandten Forschung </w:t>
      </w:r>
      <w:proofErr w:type="spellStart"/>
      <w:r w:rsidR="000168CB" w:rsidRPr="000168CB">
        <w:rPr>
          <w:rFonts w:ascii="OstbeSans Office" w:eastAsia="Times New Roman" w:hAnsi="OstbeSans Office"/>
          <w:sz w:val="24"/>
          <w:szCs w:val="24"/>
        </w:rPr>
        <w:t>e.V</w:t>
      </w:r>
      <w:proofErr w:type="spellEnd"/>
      <w:r w:rsidR="000168CB">
        <w:rPr>
          <w:rFonts w:ascii="OstbeSans Office" w:eastAsia="Times New Roman" w:hAnsi="OstbeSans Office"/>
          <w:sz w:val="24"/>
          <w:szCs w:val="24"/>
        </w:rPr>
        <w:t>“ vorgenommen und gewährleistet. In die Bewerbung des Projektes ist die Gemeinde und alle weiteren Akteure der Deutschsprachigen Gemeinschaft involviert und stellen ihre Netzwerke und Möglichkeiten dafür zur Verfügung.</w:t>
      </w:r>
    </w:p>
    <w:p w14:paraId="22E21DFA" w14:textId="77777777" w:rsidR="000168CB" w:rsidRPr="002924DA" w:rsidRDefault="000168CB" w:rsidP="00A160DB">
      <w:pPr>
        <w:rPr>
          <w:rFonts w:ascii="OstbeSans Office" w:eastAsia="Times New Roman" w:hAnsi="OstbeSans Office"/>
          <w:b/>
          <w:bCs/>
          <w:sz w:val="24"/>
          <w:szCs w:val="24"/>
        </w:rPr>
      </w:pPr>
      <w:r w:rsidRPr="002924DA">
        <w:rPr>
          <w:rFonts w:ascii="OstbeSans Office" w:eastAsia="Times New Roman" w:hAnsi="OstbeSans Office"/>
          <w:b/>
          <w:bCs/>
          <w:sz w:val="24"/>
          <w:szCs w:val="24"/>
        </w:rPr>
        <w:t>Wer sind die potenziellen Nutzer?</w:t>
      </w:r>
    </w:p>
    <w:p w14:paraId="57A4D10B" w14:textId="77777777" w:rsidR="000168CB" w:rsidRDefault="000168CB" w:rsidP="00A160DB">
      <w:pPr>
        <w:rPr>
          <w:rFonts w:ascii="OstbeSans Office" w:eastAsia="Times New Roman" w:hAnsi="OstbeSans Office"/>
          <w:sz w:val="24"/>
          <w:szCs w:val="24"/>
        </w:rPr>
      </w:pPr>
      <w:r>
        <w:rPr>
          <w:rFonts w:ascii="OstbeSans Office" w:eastAsia="Times New Roman" w:hAnsi="OstbeSans Office"/>
          <w:sz w:val="24"/>
          <w:szCs w:val="24"/>
        </w:rPr>
        <w:t>Alle Einwohner der Gemeinde können</w:t>
      </w:r>
      <w:r w:rsidR="002924DA">
        <w:rPr>
          <w:rFonts w:ascii="OstbeSans Office" w:eastAsia="Times New Roman" w:hAnsi="OstbeSans Office"/>
          <w:sz w:val="24"/>
          <w:szCs w:val="24"/>
        </w:rPr>
        <w:t xml:space="preserve"> auf vorgenannte Lösungen </w:t>
      </w:r>
      <w:r>
        <w:rPr>
          <w:rFonts w:ascii="OstbeSans Office" w:eastAsia="Times New Roman" w:hAnsi="OstbeSans Office"/>
          <w:sz w:val="24"/>
          <w:szCs w:val="24"/>
        </w:rPr>
        <w:t xml:space="preserve">zurückgreifen. </w:t>
      </w:r>
    </w:p>
    <w:p w14:paraId="68F468F0" w14:textId="77777777" w:rsidR="002924DA" w:rsidRPr="002924DA" w:rsidRDefault="002924DA" w:rsidP="00A160DB">
      <w:pPr>
        <w:rPr>
          <w:rFonts w:ascii="OstbeSans Office" w:eastAsia="Times New Roman" w:hAnsi="OstbeSans Office"/>
          <w:b/>
          <w:bCs/>
          <w:sz w:val="24"/>
          <w:szCs w:val="24"/>
        </w:rPr>
      </w:pPr>
      <w:r w:rsidRPr="002924DA">
        <w:rPr>
          <w:rFonts w:ascii="OstbeSans Office" w:eastAsia="Times New Roman" w:hAnsi="OstbeSans Office"/>
          <w:b/>
          <w:bCs/>
          <w:sz w:val="24"/>
          <w:szCs w:val="24"/>
        </w:rPr>
        <w:t>Was können die Vorteile für die Gemeinde sein?</w:t>
      </w:r>
    </w:p>
    <w:p w14:paraId="036AA625" w14:textId="77777777" w:rsidR="002924DA" w:rsidRDefault="00DF6690" w:rsidP="00A160DB">
      <w:pPr>
        <w:rPr>
          <w:rFonts w:ascii="OstbeSans Office" w:eastAsia="Times New Roman" w:hAnsi="OstbeSans Office"/>
          <w:sz w:val="24"/>
          <w:szCs w:val="24"/>
        </w:rPr>
      </w:pPr>
      <w:r>
        <w:rPr>
          <w:rFonts w:ascii="OstbeSans Office" w:eastAsia="Times New Roman" w:hAnsi="OstbeSans Office"/>
          <w:sz w:val="24"/>
          <w:szCs w:val="24"/>
        </w:rPr>
        <w:t>Die Lösungen des Projektes „Digitale Dörfer“ können:</w:t>
      </w:r>
    </w:p>
    <w:p w14:paraId="2D747C96" w14:textId="77777777" w:rsidR="00DF6690" w:rsidRPr="005F5748" w:rsidRDefault="005F5748" w:rsidP="00DF6690">
      <w:pPr>
        <w:pStyle w:val="Listenabsatz"/>
        <w:numPr>
          <w:ilvl w:val="0"/>
          <w:numId w:val="36"/>
        </w:numPr>
        <w:rPr>
          <w:rFonts w:ascii="OstbeSans Office" w:eastAsia="Times New Roman" w:hAnsi="OstbeSans Office"/>
          <w:sz w:val="24"/>
          <w:szCs w:val="24"/>
        </w:rPr>
      </w:pPr>
      <w:r w:rsidRPr="005F5748">
        <w:rPr>
          <w:rFonts w:ascii="OstbeSans Office" w:eastAsia="Times New Roman" w:hAnsi="OstbeSans Office"/>
          <w:sz w:val="24"/>
          <w:szCs w:val="24"/>
        </w:rPr>
        <w:t>Die Dorfgemeinschaft noch enger vernetzen u</w:t>
      </w:r>
      <w:r>
        <w:rPr>
          <w:rFonts w:ascii="OstbeSans Office" w:eastAsia="Times New Roman" w:hAnsi="OstbeSans Office"/>
          <w:sz w:val="24"/>
          <w:szCs w:val="24"/>
        </w:rPr>
        <w:t>nd den Dorfzusammenhalt auch im digitalen Raum visualisieren und interaktiv stattfinden lassen</w:t>
      </w:r>
    </w:p>
    <w:p w14:paraId="68DC413C" w14:textId="240E5984" w:rsidR="005F5748" w:rsidRDefault="005F5748" w:rsidP="00DF6690">
      <w:pPr>
        <w:pStyle w:val="Listenabsatz"/>
        <w:numPr>
          <w:ilvl w:val="0"/>
          <w:numId w:val="36"/>
        </w:numPr>
        <w:rPr>
          <w:rFonts w:ascii="OstbeSans Office" w:eastAsia="Times New Roman" w:hAnsi="OstbeSans Office"/>
          <w:sz w:val="24"/>
          <w:szCs w:val="24"/>
        </w:rPr>
      </w:pPr>
      <w:r w:rsidRPr="005F5748">
        <w:rPr>
          <w:rFonts w:ascii="OstbeSans Office" w:eastAsia="Times New Roman" w:hAnsi="OstbeSans Office"/>
          <w:sz w:val="24"/>
          <w:szCs w:val="24"/>
        </w:rPr>
        <w:t xml:space="preserve">Den Dorfgruppen, Vereinen und Vereinigungen </w:t>
      </w:r>
      <w:r>
        <w:rPr>
          <w:rFonts w:ascii="OstbeSans Office" w:eastAsia="Times New Roman" w:hAnsi="OstbeSans Office"/>
          <w:sz w:val="24"/>
          <w:szCs w:val="24"/>
        </w:rPr>
        <w:t>eine digitale Plattform zum Austausch, zur Darstellung und zu</w:t>
      </w:r>
      <w:r w:rsidR="00F32937">
        <w:rPr>
          <w:rFonts w:ascii="OstbeSans Office" w:eastAsia="Times New Roman" w:hAnsi="OstbeSans Office"/>
          <w:sz w:val="24"/>
          <w:szCs w:val="24"/>
        </w:rPr>
        <w:t>r direkten Hilfestellung</w:t>
      </w:r>
      <w:r>
        <w:rPr>
          <w:rFonts w:ascii="OstbeSans Office" w:eastAsia="Times New Roman" w:hAnsi="OstbeSans Office"/>
          <w:sz w:val="24"/>
          <w:szCs w:val="24"/>
        </w:rPr>
        <w:t xml:space="preserve"> bieten</w:t>
      </w:r>
    </w:p>
    <w:p w14:paraId="64BF8438" w14:textId="77777777" w:rsidR="005F5748" w:rsidRDefault="005F5748" w:rsidP="00DF6690">
      <w:pPr>
        <w:pStyle w:val="Listenabsatz"/>
        <w:numPr>
          <w:ilvl w:val="0"/>
          <w:numId w:val="36"/>
        </w:numPr>
        <w:rPr>
          <w:rFonts w:ascii="OstbeSans Office" w:eastAsia="Times New Roman" w:hAnsi="OstbeSans Office"/>
          <w:sz w:val="24"/>
          <w:szCs w:val="24"/>
        </w:rPr>
      </w:pPr>
      <w:r>
        <w:rPr>
          <w:rFonts w:ascii="OstbeSans Office" w:eastAsia="Times New Roman" w:hAnsi="OstbeSans Office"/>
          <w:sz w:val="24"/>
          <w:szCs w:val="24"/>
        </w:rPr>
        <w:t>Einen direkten und unmittelbaren Kommunikationskanal zwischen Gemeindeverwaltung und Bürger bereitstellen</w:t>
      </w:r>
    </w:p>
    <w:p w14:paraId="224047FD" w14:textId="77777777" w:rsidR="005F5748" w:rsidRDefault="005F5748" w:rsidP="005F5748">
      <w:pPr>
        <w:rPr>
          <w:rFonts w:ascii="OstbeSans Office" w:eastAsia="Times New Roman" w:hAnsi="OstbeSans Office"/>
          <w:sz w:val="24"/>
          <w:szCs w:val="24"/>
        </w:rPr>
      </w:pPr>
    </w:p>
    <w:p w14:paraId="1716811D" w14:textId="77777777" w:rsidR="005F5748" w:rsidRPr="00492362" w:rsidRDefault="005F5748" w:rsidP="005F5748">
      <w:pPr>
        <w:rPr>
          <w:rFonts w:ascii="OstbeSans Office" w:eastAsia="Times New Roman" w:hAnsi="OstbeSans Office"/>
          <w:b/>
          <w:bCs/>
          <w:sz w:val="24"/>
          <w:szCs w:val="24"/>
        </w:rPr>
      </w:pPr>
      <w:r w:rsidRPr="00492362">
        <w:rPr>
          <w:rFonts w:ascii="OstbeSans Office" w:eastAsia="Times New Roman" w:hAnsi="OstbeSans Office"/>
          <w:b/>
          <w:bCs/>
          <w:sz w:val="24"/>
          <w:szCs w:val="24"/>
        </w:rPr>
        <w:t>Wer kann sich bewerben?</w:t>
      </w:r>
    </w:p>
    <w:p w14:paraId="556404F5" w14:textId="77777777" w:rsidR="005F5748" w:rsidRDefault="005F5748" w:rsidP="005F5748">
      <w:pPr>
        <w:rPr>
          <w:rFonts w:ascii="OstbeSans Office" w:eastAsia="Times New Roman" w:hAnsi="OstbeSans Office"/>
          <w:sz w:val="24"/>
          <w:szCs w:val="24"/>
        </w:rPr>
      </w:pPr>
      <w:r>
        <w:rPr>
          <w:rFonts w:ascii="OstbeSans Office" w:eastAsia="Times New Roman" w:hAnsi="OstbeSans Office"/>
          <w:sz w:val="24"/>
          <w:szCs w:val="24"/>
        </w:rPr>
        <w:t xml:space="preserve">Alle Gemeinden der Deutschsprachigen Gemeinschaft. </w:t>
      </w:r>
    </w:p>
    <w:p w14:paraId="791F1985" w14:textId="77777777" w:rsidR="005F5748" w:rsidRDefault="005F5748" w:rsidP="005F5748">
      <w:pPr>
        <w:rPr>
          <w:rFonts w:ascii="OstbeSans Office" w:eastAsia="Times New Roman" w:hAnsi="OstbeSans Office"/>
          <w:sz w:val="24"/>
          <w:szCs w:val="24"/>
        </w:rPr>
      </w:pPr>
    </w:p>
    <w:p w14:paraId="39230073" w14:textId="77777777" w:rsidR="005F5748" w:rsidRPr="00492362" w:rsidRDefault="005F5748" w:rsidP="005F5748">
      <w:pPr>
        <w:rPr>
          <w:rFonts w:ascii="OstbeSans Office" w:eastAsia="Times New Roman" w:hAnsi="OstbeSans Office"/>
          <w:b/>
          <w:bCs/>
          <w:sz w:val="24"/>
          <w:szCs w:val="24"/>
        </w:rPr>
      </w:pPr>
      <w:r w:rsidRPr="00492362">
        <w:rPr>
          <w:rFonts w:ascii="OstbeSans Office" w:eastAsia="Times New Roman" w:hAnsi="OstbeSans Office"/>
          <w:b/>
          <w:bCs/>
          <w:sz w:val="24"/>
          <w:szCs w:val="24"/>
        </w:rPr>
        <w:t>Was ist zu beachten?</w:t>
      </w:r>
    </w:p>
    <w:p w14:paraId="0ED4FC72" w14:textId="44A03579" w:rsidR="005F5748" w:rsidRDefault="00492362" w:rsidP="005F5748">
      <w:pPr>
        <w:rPr>
          <w:rFonts w:ascii="OstbeSans Office" w:eastAsia="Times New Roman" w:hAnsi="OstbeSans Office"/>
          <w:sz w:val="24"/>
          <w:szCs w:val="24"/>
        </w:rPr>
      </w:pPr>
      <w:r>
        <w:rPr>
          <w:rFonts w:ascii="OstbeSans Office" w:eastAsia="Times New Roman" w:hAnsi="OstbeSans Office"/>
          <w:sz w:val="24"/>
          <w:szCs w:val="24"/>
        </w:rPr>
        <w:lastRenderedPageBreak/>
        <w:t>Die teilnehmende Gemeinde muss eine Person</w:t>
      </w:r>
      <w:r w:rsidR="00F32937">
        <w:rPr>
          <w:rFonts w:ascii="OstbeSans Office" w:eastAsia="Times New Roman" w:hAnsi="OstbeSans Office"/>
          <w:sz w:val="24"/>
          <w:szCs w:val="24"/>
        </w:rPr>
        <w:t xml:space="preserve"> (oder mehrere Personen)</w:t>
      </w:r>
      <w:r>
        <w:rPr>
          <w:rFonts w:ascii="OstbeSans Office" w:eastAsia="Times New Roman" w:hAnsi="OstbeSans Office"/>
          <w:sz w:val="24"/>
          <w:szCs w:val="24"/>
        </w:rPr>
        <w:t xml:space="preserve"> benennen, die sich um die Plattform </w:t>
      </w:r>
      <w:r w:rsidR="00D52B91" w:rsidRPr="00D52B91">
        <w:rPr>
          <w:rFonts w:ascii="OstbeSans Office" w:eastAsia="Times New Roman" w:hAnsi="OstbeSans Office"/>
          <w:b/>
          <w:bCs/>
          <w:sz w:val="24"/>
          <w:szCs w:val="24"/>
        </w:rPr>
        <w:t>D</w:t>
      </w:r>
      <w:r w:rsidRPr="00D52B91">
        <w:rPr>
          <w:rFonts w:ascii="OstbeSans Office" w:eastAsia="Times New Roman" w:hAnsi="OstbeSans Office"/>
          <w:b/>
          <w:bCs/>
          <w:sz w:val="24"/>
          <w:szCs w:val="24"/>
        </w:rPr>
        <w:t>igitale Dörfer</w:t>
      </w:r>
      <w:r>
        <w:rPr>
          <w:rFonts w:ascii="OstbeSans Office" w:eastAsia="Times New Roman" w:hAnsi="OstbeSans Office"/>
          <w:sz w:val="24"/>
          <w:szCs w:val="24"/>
        </w:rPr>
        <w:t xml:space="preserve"> kümmer</w:t>
      </w:r>
      <w:r w:rsidR="00F32937">
        <w:rPr>
          <w:rFonts w:ascii="OstbeSans Office" w:eastAsia="Times New Roman" w:hAnsi="OstbeSans Office"/>
          <w:sz w:val="24"/>
          <w:szCs w:val="24"/>
        </w:rPr>
        <w:t>t</w:t>
      </w:r>
      <w:r>
        <w:rPr>
          <w:rFonts w:ascii="OstbeSans Office" w:eastAsia="Times New Roman" w:hAnsi="OstbeSans Office"/>
          <w:sz w:val="24"/>
          <w:szCs w:val="24"/>
        </w:rPr>
        <w:t>, an den Schulungen teilnimmt (online), einen Überblick über die Inhalte hat, als Ansprechpartner für den Support</w:t>
      </w:r>
      <w:r w:rsidR="00D52B91">
        <w:rPr>
          <w:rFonts w:ascii="OstbeSans Office" w:eastAsia="Times New Roman" w:hAnsi="OstbeSans Office"/>
          <w:sz w:val="24"/>
          <w:szCs w:val="24"/>
        </w:rPr>
        <w:t xml:space="preserve"> und die Nutzer</w:t>
      </w:r>
      <w:r>
        <w:rPr>
          <w:rFonts w:ascii="OstbeSans Office" w:eastAsia="Times New Roman" w:hAnsi="OstbeSans Office"/>
          <w:sz w:val="24"/>
          <w:szCs w:val="24"/>
        </w:rPr>
        <w:t xml:space="preserve"> fungiert, den Support bei Problemen benachrichtigt und sich um die Bewerbung des Projekts innerhalb der Gemeinde mitkümmert. </w:t>
      </w:r>
      <w:r w:rsidRPr="00C15271">
        <w:rPr>
          <w:rFonts w:ascii="OstbeSans Office" w:eastAsia="Times New Roman" w:hAnsi="OstbeSans Office"/>
          <w:b/>
          <w:bCs/>
          <w:sz w:val="24"/>
          <w:szCs w:val="24"/>
        </w:rPr>
        <w:t>Diese Mitarbeiterin/dieser Mitarbeiter muss keine IT-Kenntnisse vorweisen, aber ein Int</w:t>
      </w:r>
      <w:r w:rsidR="00D52B91" w:rsidRPr="00C15271">
        <w:rPr>
          <w:rFonts w:ascii="OstbeSans Office" w:eastAsia="Times New Roman" w:hAnsi="OstbeSans Office"/>
          <w:b/>
          <w:bCs/>
          <w:sz w:val="24"/>
          <w:szCs w:val="24"/>
        </w:rPr>
        <w:t>e</w:t>
      </w:r>
      <w:r w:rsidRPr="00C15271">
        <w:rPr>
          <w:rFonts w:ascii="OstbeSans Office" w:eastAsia="Times New Roman" w:hAnsi="OstbeSans Office"/>
          <w:b/>
          <w:bCs/>
          <w:sz w:val="24"/>
          <w:szCs w:val="24"/>
        </w:rPr>
        <w:t xml:space="preserve">resse und eine Affinität für </w:t>
      </w:r>
      <w:r w:rsidR="00D52B91" w:rsidRPr="00C15271">
        <w:rPr>
          <w:rFonts w:ascii="OstbeSans Office" w:eastAsia="Times New Roman" w:hAnsi="OstbeSans Office"/>
          <w:b/>
          <w:bCs/>
          <w:sz w:val="24"/>
          <w:szCs w:val="24"/>
        </w:rPr>
        <w:t>digitale Anwendungen mitbringen.</w:t>
      </w:r>
      <w:r w:rsidR="00D52B91">
        <w:rPr>
          <w:rFonts w:ascii="OstbeSans Office" w:eastAsia="Times New Roman" w:hAnsi="OstbeSans Office"/>
          <w:sz w:val="24"/>
          <w:szCs w:val="24"/>
        </w:rPr>
        <w:t xml:space="preserve"> </w:t>
      </w:r>
    </w:p>
    <w:p w14:paraId="1BE54B87" w14:textId="77777777" w:rsidR="00D52B91" w:rsidRDefault="00D52B91" w:rsidP="005F5748">
      <w:pPr>
        <w:rPr>
          <w:rFonts w:ascii="OstbeSans Office" w:eastAsia="Times New Roman" w:hAnsi="OstbeSans Office"/>
          <w:sz w:val="24"/>
          <w:szCs w:val="24"/>
        </w:rPr>
      </w:pPr>
    </w:p>
    <w:p w14:paraId="468F30AA" w14:textId="77777777" w:rsidR="00457A03" w:rsidRPr="00457A03" w:rsidRDefault="00D52B91" w:rsidP="0053340E">
      <w:pPr>
        <w:pStyle w:val="Listenabsatz"/>
        <w:numPr>
          <w:ilvl w:val="0"/>
          <w:numId w:val="34"/>
        </w:numPr>
        <w:rPr>
          <w:rFonts w:ascii="OstbeSans Office" w:eastAsia="Times New Roman" w:hAnsi="OstbeSans Office"/>
          <w:sz w:val="24"/>
          <w:szCs w:val="24"/>
        </w:rPr>
      </w:pPr>
      <w:r w:rsidRPr="00457A03">
        <w:rPr>
          <w:rFonts w:ascii="OstbeSans Office" w:eastAsia="Times New Roman" w:hAnsi="OstbeSans Office"/>
          <w:b/>
          <w:bCs/>
          <w:sz w:val="24"/>
          <w:szCs w:val="24"/>
        </w:rPr>
        <w:t>Inhalt der Teilnahmeabsicht</w:t>
      </w:r>
      <w:r w:rsidR="0017148D" w:rsidRPr="00457A03">
        <w:rPr>
          <w:rFonts w:ascii="OstbeSans Office" w:eastAsia="Times New Roman" w:hAnsi="OstbeSans Office"/>
          <w:b/>
          <w:bCs/>
          <w:sz w:val="24"/>
          <w:szCs w:val="24"/>
        </w:rPr>
        <w:t xml:space="preserve"> </w:t>
      </w:r>
    </w:p>
    <w:p w14:paraId="7E4AD38E" w14:textId="14C96A6F" w:rsidR="0017148D" w:rsidRDefault="00E14EB3" w:rsidP="00D52B91">
      <w:pPr>
        <w:rPr>
          <w:rFonts w:ascii="OstbeSans Office" w:eastAsia="Times New Roman" w:hAnsi="OstbeSans Office"/>
          <w:sz w:val="24"/>
          <w:szCs w:val="24"/>
        </w:rPr>
      </w:pPr>
      <w:r>
        <w:rPr>
          <w:rFonts w:ascii="OstbeSans Office" w:eastAsia="Times New Roman" w:hAnsi="OstbeSans Office"/>
          <w:sz w:val="24"/>
          <w:szCs w:val="24"/>
        </w:rPr>
        <w:t>Der Antrag der interessierten Gemeinden muss folgende Angaben beinhalten:</w:t>
      </w:r>
    </w:p>
    <w:p w14:paraId="17A2DAB6" w14:textId="2E31437A" w:rsidR="00E14EB3" w:rsidRDefault="00E14EB3" w:rsidP="00E14EB3">
      <w:pPr>
        <w:pStyle w:val="Listenabsatz"/>
        <w:numPr>
          <w:ilvl w:val="0"/>
          <w:numId w:val="37"/>
        </w:numPr>
        <w:rPr>
          <w:rFonts w:ascii="OstbeSans Office" w:eastAsia="Times New Roman" w:hAnsi="OstbeSans Office"/>
          <w:sz w:val="24"/>
          <w:szCs w:val="24"/>
        </w:rPr>
      </w:pPr>
      <w:r>
        <w:rPr>
          <w:rFonts w:ascii="OstbeSans Office" w:eastAsia="Times New Roman" w:hAnsi="OstbeSans Office"/>
          <w:sz w:val="24"/>
          <w:szCs w:val="24"/>
        </w:rPr>
        <w:t xml:space="preserve">Eine argumentativ schlüssige Darstellung der erhofften Vorteile durch die Einsetzung der Digitalen Dörfer mit Einbeziehung des Stellenwerts dieses Projektes in die </w:t>
      </w:r>
      <w:r w:rsidR="00915AA3">
        <w:rPr>
          <w:rFonts w:ascii="OstbeSans Office" w:eastAsia="Times New Roman" w:hAnsi="OstbeSans Office"/>
          <w:sz w:val="24"/>
          <w:szCs w:val="24"/>
        </w:rPr>
        <w:t xml:space="preserve">Gesamtstrategie </w:t>
      </w:r>
      <w:r w:rsidRPr="00A3484B">
        <w:rPr>
          <w:rFonts w:ascii="OstbeSans Office" w:eastAsia="Times New Roman" w:hAnsi="OstbeSans Office"/>
          <w:sz w:val="24"/>
          <w:szCs w:val="24"/>
        </w:rPr>
        <w:t>der Gemeinde</w:t>
      </w:r>
      <w:r>
        <w:rPr>
          <w:rFonts w:ascii="OstbeSans Office" w:eastAsia="Times New Roman" w:hAnsi="OstbeSans Office"/>
          <w:sz w:val="24"/>
          <w:szCs w:val="24"/>
        </w:rPr>
        <w:t xml:space="preserve">. </w:t>
      </w:r>
    </w:p>
    <w:p w14:paraId="5DAD2FCA" w14:textId="77777777" w:rsidR="00E14EB3" w:rsidRDefault="00E14EB3" w:rsidP="00E14EB3">
      <w:pPr>
        <w:pStyle w:val="Listenabsatz"/>
        <w:numPr>
          <w:ilvl w:val="0"/>
          <w:numId w:val="37"/>
        </w:numPr>
        <w:rPr>
          <w:rFonts w:ascii="OstbeSans Office" w:eastAsia="Times New Roman" w:hAnsi="OstbeSans Office"/>
          <w:sz w:val="24"/>
          <w:szCs w:val="24"/>
        </w:rPr>
      </w:pPr>
      <w:r>
        <w:rPr>
          <w:rFonts w:ascii="OstbeSans Office" w:eastAsia="Times New Roman" w:hAnsi="OstbeSans Office"/>
          <w:sz w:val="24"/>
          <w:szCs w:val="24"/>
        </w:rPr>
        <w:t xml:space="preserve">Einschätzung des Nutzungspotentials </w:t>
      </w:r>
    </w:p>
    <w:p w14:paraId="580F30A6" w14:textId="77777777" w:rsidR="00E14EB3" w:rsidRDefault="00E14EB3" w:rsidP="00E14EB3">
      <w:pPr>
        <w:pStyle w:val="Listenabsatz"/>
        <w:numPr>
          <w:ilvl w:val="0"/>
          <w:numId w:val="37"/>
        </w:numPr>
        <w:rPr>
          <w:rFonts w:ascii="OstbeSans Office" w:eastAsia="Times New Roman" w:hAnsi="OstbeSans Office"/>
          <w:sz w:val="24"/>
          <w:szCs w:val="24"/>
        </w:rPr>
      </w:pPr>
      <w:r>
        <w:rPr>
          <w:rFonts w:ascii="OstbeSans Office" w:eastAsia="Times New Roman" w:hAnsi="OstbeSans Office"/>
          <w:sz w:val="24"/>
          <w:szCs w:val="24"/>
        </w:rPr>
        <w:t>Benennung einer oder mehrerer Gemeindemitarbeiter, die mit der Pflege der Inhalte und dem Betrieb der Digitalen Dörfer betraut sind. Dieser oder diese Mitarbeiter agieren auch als Ansprechpartner bei Fragen der Dorfgruppen, Vereine, Organisationen etc. bezüglich der Digitalen Dörfer.</w:t>
      </w:r>
    </w:p>
    <w:p w14:paraId="59CA2918" w14:textId="77777777" w:rsidR="00E14EB3" w:rsidRDefault="00E14EB3" w:rsidP="00E14EB3">
      <w:pPr>
        <w:rPr>
          <w:rFonts w:ascii="OstbeSans Office" w:eastAsia="Times New Roman" w:hAnsi="OstbeSans Office"/>
          <w:sz w:val="24"/>
          <w:szCs w:val="24"/>
        </w:rPr>
      </w:pPr>
    </w:p>
    <w:p w14:paraId="3B9760ED" w14:textId="77777777" w:rsidR="00E14EB3" w:rsidRPr="00457A03" w:rsidRDefault="00E14EB3" w:rsidP="00E14EB3">
      <w:pPr>
        <w:pStyle w:val="Listenabsatz"/>
        <w:numPr>
          <w:ilvl w:val="0"/>
          <w:numId w:val="34"/>
        </w:numPr>
        <w:rPr>
          <w:rFonts w:ascii="OstbeSans Office" w:eastAsia="Times New Roman" w:hAnsi="OstbeSans Office"/>
          <w:b/>
          <w:bCs/>
          <w:sz w:val="24"/>
          <w:szCs w:val="24"/>
        </w:rPr>
      </w:pPr>
      <w:r w:rsidRPr="00457A03">
        <w:rPr>
          <w:rFonts w:ascii="OstbeSans Office" w:eastAsia="Times New Roman" w:hAnsi="OstbeSans Office"/>
          <w:b/>
          <w:bCs/>
          <w:sz w:val="24"/>
          <w:szCs w:val="24"/>
        </w:rPr>
        <w:t>Projektgenehmigung</w:t>
      </w:r>
    </w:p>
    <w:p w14:paraId="396E2A75" w14:textId="77777777" w:rsidR="00E14EB3" w:rsidRPr="00E14EB3" w:rsidRDefault="00E14EB3" w:rsidP="00E14EB3">
      <w:pPr>
        <w:pStyle w:val="Listenabsatz"/>
        <w:ind w:left="720"/>
        <w:rPr>
          <w:rFonts w:ascii="OstbeSans Office" w:eastAsia="Times New Roman" w:hAnsi="OstbeSans Office"/>
          <w:sz w:val="24"/>
          <w:szCs w:val="24"/>
        </w:rPr>
      </w:pPr>
      <w:r w:rsidRPr="00E14EB3">
        <w:rPr>
          <w:sz w:val="24"/>
          <w:szCs w:val="24"/>
        </w:rPr>
        <w:t>Die Projektgenehmigung beinhaltet folgende Schritte:</w:t>
      </w:r>
    </w:p>
    <w:p w14:paraId="525F937C" w14:textId="6A639506" w:rsidR="00E14EB3" w:rsidRDefault="00E14EB3" w:rsidP="00E14EB3">
      <w:pPr>
        <w:pStyle w:val="Anlagen"/>
        <w:numPr>
          <w:ilvl w:val="0"/>
          <w:numId w:val="38"/>
        </w:numPr>
        <w:rPr>
          <w:sz w:val="24"/>
          <w:szCs w:val="24"/>
        </w:rPr>
      </w:pPr>
      <w:r>
        <w:rPr>
          <w:sz w:val="24"/>
          <w:szCs w:val="24"/>
        </w:rPr>
        <w:t>Einreichen eines schrif</w:t>
      </w:r>
      <w:bookmarkStart w:id="1" w:name="_GoBack"/>
      <w:bookmarkEnd w:id="1"/>
      <w:r>
        <w:rPr>
          <w:sz w:val="24"/>
          <w:szCs w:val="24"/>
        </w:rPr>
        <w:t>tlichen Projektantrages</w:t>
      </w:r>
      <w:r w:rsidR="00901E7E">
        <w:rPr>
          <w:sz w:val="24"/>
          <w:szCs w:val="24"/>
        </w:rPr>
        <w:t xml:space="preserve"> </w:t>
      </w:r>
      <w:r w:rsidR="00901E7E" w:rsidRPr="00901E7E">
        <w:rPr>
          <w:b/>
          <w:bCs/>
          <w:sz w:val="24"/>
          <w:szCs w:val="24"/>
        </w:rPr>
        <w:t xml:space="preserve">bis zum </w:t>
      </w:r>
      <w:r w:rsidR="001A3DB1">
        <w:rPr>
          <w:b/>
          <w:bCs/>
          <w:sz w:val="24"/>
          <w:szCs w:val="24"/>
        </w:rPr>
        <w:t>30.</w:t>
      </w:r>
      <w:r w:rsidR="00901E7E" w:rsidRPr="00901E7E">
        <w:rPr>
          <w:b/>
          <w:bCs/>
          <w:sz w:val="24"/>
          <w:szCs w:val="24"/>
        </w:rPr>
        <w:t xml:space="preserve"> November 2020</w:t>
      </w:r>
      <w:r>
        <w:rPr>
          <w:sz w:val="24"/>
          <w:szCs w:val="24"/>
        </w:rPr>
        <w:t xml:space="preserve"> beim zuständigen Mitarbeiter des Ministeriums der Deutschsprachiger Gemeinschaft, Kurt </w:t>
      </w:r>
      <w:proofErr w:type="spellStart"/>
      <w:r>
        <w:rPr>
          <w:sz w:val="24"/>
          <w:szCs w:val="24"/>
        </w:rPr>
        <w:t>Rathmes</w:t>
      </w:r>
      <w:proofErr w:type="spellEnd"/>
      <w:r>
        <w:rPr>
          <w:sz w:val="24"/>
          <w:szCs w:val="24"/>
        </w:rPr>
        <w:t xml:space="preserve">, </w:t>
      </w:r>
      <w:proofErr w:type="spellStart"/>
      <w:r>
        <w:rPr>
          <w:sz w:val="24"/>
          <w:szCs w:val="24"/>
        </w:rPr>
        <w:t>Gospertstraße</w:t>
      </w:r>
      <w:proofErr w:type="spellEnd"/>
      <w:r>
        <w:rPr>
          <w:sz w:val="24"/>
          <w:szCs w:val="24"/>
        </w:rPr>
        <w:t xml:space="preserve"> 1, 4700 Eupen.</w:t>
      </w:r>
    </w:p>
    <w:p w14:paraId="0BD20DF1" w14:textId="77777777" w:rsidR="00901E7E" w:rsidRDefault="00901E7E" w:rsidP="00901E7E">
      <w:pPr>
        <w:pStyle w:val="Anlagen"/>
        <w:ind w:left="720"/>
        <w:rPr>
          <w:sz w:val="24"/>
          <w:szCs w:val="24"/>
        </w:rPr>
      </w:pPr>
    </w:p>
    <w:p w14:paraId="37A9D2BD" w14:textId="118A2ABA" w:rsidR="00E14EB3" w:rsidRDefault="00E14EB3" w:rsidP="00E14EB3">
      <w:pPr>
        <w:pStyle w:val="Anlagen"/>
        <w:numPr>
          <w:ilvl w:val="0"/>
          <w:numId w:val="38"/>
        </w:numPr>
        <w:rPr>
          <w:sz w:val="24"/>
          <w:szCs w:val="24"/>
        </w:rPr>
      </w:pPr>
      <w:r>
        <w:rPr>
          <w:sz w:val="24"/>
          <w:szCs w:val="24"/>
        </w:rPr>
        <w:t xml:space="preserve">Durchsicht </w:t>
      </w:r>
      <w:r w:rsidR="000220EB">
        <w:rPr>
          <w:sz w:val="24"/>
          <w:szCs w:val="24"/>
        </w:rPr>
        <w:t>der Teilnahmeanträge</w:t>
      </w:r>
      <w:r>
        <w:rPr>
          <w:sz w:val="24"/>
          <w:szCs w:val="24"/>
        </w:rPr>
        <w:t xml:space="preserve"> durch eine von der Regierung festgelegte Fachjury.</w:t>
      </w:r>
    </w:p>
    <w:p w14:paraId="09067C92" w14:textId="6F61162F" w:rsidR="00E14EB3" w:rsidRDefault="00E14EB3" w:rsidP="00E14EB3">
      <w:pPr>
        <w:pStyle w:val="Listenabsatz"/>
        <w:ind w:left="720"/>
        <w:rPr>
          <w:sz w:val="24"/>
          <w:szCs w:val="24"/>
        </w:rPr>
      </w:pPr>
      <w:r w:rsidRPr="002163C0">
        <w:rPr>
          <w:sz w:val="24"/>
          <w:szCs w:val="24"/>
        </w:rPr>
        <w:t xml:space="preserve">Die Regierung entscheidet auf Grundlage des Jurygutachtens innerhalb von </w:t>
      </w:r>
      <w:r>
        <w:rPr>
          <w:sz w:val="24"/>
          <w:szCs w:val="24"/>
        </w:rPr>
        <w:t>sechs</w:t>
      </w:r>
      <w:r w:rsidRPr="002163C0">
        <w:rPr>
          <w:sz w:val="24"/>
          <w:szCs w:val="24"/>
        </w:rPr>
        <w:t xml:space="preserve"> Wochen nach </w:t>
      </w:r>
      <w:r w:rsidR="00901E7E">
        <w:rPr>
          <w:sz w:val="24"/>
          <w:szCs w:val="24"/>
        </w:rPr>
        <w:t xml:space="preserve">Ablauf der Antragsfrist </w:t>
      </w:r>
      <w:r w:rsidRPr="002163C0">
        <w:rPr>
          <w:sz w:val="24"/>
          <w:szCs w:val="24"/>
        </w:rPr>
        <w:t xml:space="preserve">über die </w:t>
      </w:r>
      <w:r w:rsidR="00457A03">
        <w:rPr>
          <w:sz w:val="24"/>
          <w:szCs w:val="24"/>
        </w:rPr>
        <w:t>Gemeinde, die an dem Pilotprojekt teilnehmen wird.</w:t>
      </w:r>
    </w:p>
    <w:p w14:paraId="58E5B3B2" w14:textId="77777777" w:rsidR="00457A03" w:rsidRDefault="00457A03" w:rsidP="00E14EB3">
      <w:pPr>
        <w:pStyle w:val="Listenabsatz"/>
        <w:ind w:left="720"/>
        <w:rPr>
          <w:sz w:val="24"/>
          <w:szCs w:val="24"/>
        </w:rPr>
      </w:pPr>
    </w:p>
    <w:p w14:paraId="7F2B9884" w14:textId="77777777" w:rsidR="00457A03" w:rsidRPr="00457A03" w:rsidRDefault="00457A03" w:rsidP="00457A03">
      <w:pPr>
        <w:pStyle w:val="Listenabsatz"/>
        <w:numPr>
          <w:ilvl w:val="0"/>
          <w:numId w:val="34"/>
        </w:numPr>
        <w:rPr>
          <w:rFonts w:ascii="OstbeSans Office" w:eastAsia="Times New Roman" w:hAnsi="OstbeSans Office"/>
          <w:b/>
          <w:bCs/>
          <w:sz w:val="24"/>
          <w:szCs w:val="24"/>
        </w:rPr>
      </w:pPr>
      <w:r w:rsidRPr="00457A03">
        <w:rPr>
          <w:b/>
          <w:bCs/>
          <w:sz w:val="24"/>
          <w:szCs w:val="24"/>
        </w:rPr>
        <w:t>Zuschuss</w:t>
      </w:r>
    </w:p>
    <w:p w14:paraId="4686EC86" w14:textId="668A8CE2" w:rsidR="00457A03" w:rsidRDefault="00457A03" w:rsidP="00457A03">
      <w:pPr>
        <w:pStyle w:val="Listenabsatz"/>
        <w:ind w:left="720"/>
        <w:rPr>
          <w:rFonts w:ascii="OstbeSans Office" w:eastAsia="Times New Roman" w:hAnsi="OstbeSans Office"/>
          <w:sz w:val="24"/>
          <w:szCs w:val="24"/>
        </w:rPr>
      </w:pPr>
      <w:r w:rsidRPr="00457A03">
        <w:rPr>
          <w:rFonts w:ascii="OstbeSans Office" w:eastAsia="Times New Roman" w:hAnsi="OstbeSans Office"/>
          <w:sz w:val="24"/>
          <w:szCs w:val="24"/>
        </w:rPr>
        <w:lastRenderedPageBreak/>
        <w:t xml:space="preserve">Für das erste Jahr wird einer </w:t>
      </w:r>
      <w:r w:rsidR="00910BF5">
        <w:rPr>
          <w:rFonts w:ascii="OstbeSans Office" w:eastAsia="Times New Roman" w:hAnsi="OstbeSans Office"/>
          <w:sz w:val="24"/>
          <w:szCs w:val="24"/>
        </w:rPr>
        <w:t>Modellg</w:t>
      </w:r>
      <w:r w:rsidRPr="00457A03">
        <w:rPr>
          <w:rFonts w:ascii="OstbeSans Office" w:eastAsia="Times New Roman" w:hAnsi="OstbeSans Office"/>
          <w:sz w:val="24"/>
          <w:szCs w:val="24"/>
        </w:rPr>
        <w:t>emeinde der Deutschsprachigen Geme</w:t>
      </w:r>
      <w:r>
        <w:rPr>
          <w:rFonts w:ascii="OstbeSans Office" w:eastAsia="Times New Roman" w:hAnsi="OstbeSans Office"/>
          <w:sz w:val="24"/>
          <w:szCs w:val="24"/>
        </w:rPr>
        <w:t xml:space="preserve">inschaft </w:t>
      </w:r>
      <w:r w:rsidRPr="00457A03">
        <w:rPr>
          <w:rFonts w:ascii="OstbeSans Office" w:eastAsia="Times New Roman" w:hAnsi="OstbeSans Office"/>
          <w:sz w:val="24"/>
          <w:szCs w:val="24"/>
        </w:rPr>
        <w:t xml:space="preserve">die Möglichkeit gegeben, die Lösungen der „Digitalen Dörfer“ für ihre Bürger in Anspruch zu nehmen. Die Kosten für die Bereitstellung der Plattform und der Applikation, die Kosten für die Schulungen und die Kosten für den technischen Support werden von der Deutschsprachigen Gemeinschaft getragen. </w:t>
      </w:r>
      <w:r w:rsidR="00B03214">
        <w:rPr>
          <w:rFonts w:ascii="OstbeSans Office" w:eastAsia="Times New Roman" w:hAnsi="OstbeSans Office"/>
          <w:sz w:val="24"/>
          <w:szCs w:val="24"/>
        </w:rPr>
        <w:t>Ab</w:t>
      </w:r>
      <w:r w:rsidR="00B03214" w:rsidRPr="00457A03">
        <w:rPr>
          <w:rFonts w:ascii="OstbeSans Office" w:eastAsia="Times New Roman" w:hAnsi="OstbeSans Office"/>
          <w:sz w:val="24"/>
          <w:szCs w:val="24"/>
        </w:rPr>
        <w:t xml:space="preserve"> </w:t>
      </w:r>
      <w:r w:rsidRPr="00457A03">
        <w:rPr>
          <w:rFonts w:ascii="OstbeSans Office" w:eastAsia="Times New Roman" w:hAnsi="OstbeSans Office"/>
          <w:sz w:val="24"/>
          <w:szCs w:val="24"/>
        </w:rPr>
        <w:t xml:space="preserve">dem zweiten Jahr der Inbetriebnahme fallen jeden Monat </w:t>
      </w:r>
      <w:r w:rsidR="00F32937">
        <w:rPr>
          <w:rFonts w:ascii="OstbeSans Office" w:eastAsia="Times New Roman" w:hAnsi="OstbeSans Office"/>
          <w:sz w:val="24"/>
          <w:szCs w:val="24"/>
        </w:rPr>
        <w:t xml:space="preserve">max. </w:t>
      </w:r>
      <w:r w:rsidRPr="00457A03">
        <w:rPr>
          <w:rFonts w:ascii="OstbeSans Office" w:eastAsia="Times New Roman" w:hAnsi="OstbeSans Office"/>
          <w:sz w:val="24"/>
          <w:szCs w:val="24"/>
        </w:rPr>
        <w:t>1</w:t>
      </w:r>
      <w:r w:rsidR="00F32937">
        <w:rPr>
          <w:rFonts w:ascii="OstbeSans Office" w:eastAsia="Times New Roman" w:hAnsi="OstbeSans Office"/>
          <w:sz w:val="24"/>
          <w:szCs w:val="24"/>
        </w:rPr>
        <w:t>80</w:t>
      </w:r>
      <w:r w:rsidRPr="00457A03">
        <w:rPr>
          <w:rFonts w:ascii="OstbeSans Office" w:eastAsia="Times New Roman" w:hAnsi="OstbeSans Office"/>
          <w:sz w:val="24"/>
          <w:szCs w:val="24"/>
        </w:rPr>
        <w:t xml:space="preserve"> Euro/Monat für die teilnehmende</w:t>
      </w:r>
      <w:r w:rsidR="004F64E4">
        <w:rPr>
          <w:rFonts w:ascii="OstbeSans Office" w:eastAsia="Times New Roman" w:hAnsi="OstbeSans Office"/>
          <w:sz w:val="24"/>
          <w:szCs w:val="24"/>
        </w:rPr>
        <w:t>(n)</w:t>
      </w:r>
      <w:r w:rsidRPr="00457A03">
        <w:rPr>
          <w:rFonts w:ascii="OstbeSans Office" w:eastAsia="Times New Roman" w:hAnsi="OstbeSans Office"/>
          <w:sz w:val="24"/>
          <w:szCs w:val="24"/>
        </w:rPr>
        <w:t xml:space="preserve"> Gemeinde(n) an. </w:t>
      </w:r>
    </w:p>
    <w:p w14:paraId="412CB229" w14:textId="1C9973E3" w:rsidR="00457A03" w:rsidRDefault="00457A03" w:rsidP="00457A03">
      <w:pPr>
        <w:pStyle w:val="Listenabsatz"/>
        <w:ind w:left="720"/>
        <w:rPr>
          <w:rFonts w:ascii="OstbeSans Office" w:eastAsia="Times New Roman" w:hAnsi="OstbeSans Office"/>
          <w:sz w:val="24"/>
          <w:szCs w:val="24"/>
        </w:rPr>
      </w:pPr>
      <w:r>
        <w:rPr>
          <w:rFonts w:ascii="OstbeSans Office" w:eastAsia="Times New Roman" w:hAnsi="OstbeSans Office"/>
          <w:sz w:val="24"/>
          <w:szCs w:val="24"/>
        </w:rPr>
        <w:t>Die Gemeinde verpflichtet sich anfallende Betriebs- und Personalkosten, die mit der Pflege der Digitalen Dörfer einhergehen</w:t>
      </w:r>
      <w:r w:rsidR="0035444F">
        <w:rPr>
          <w:rFonts w:ascii="OstbeSans Office" w:eastAsia="Times New Roman" w:hAnsi="OstbeSans Office"/>
          <w:sz w:val="24"/>
          <w:szCs w:val="24"/>
        </w:rPr>
        <w:t>,</w:t>
      </w:r>
      <w:r>
        <w:rPr>
          <w:rFonts w:ascii="OstbeSans Office" w:eastAsia="Times New Roman" w:hAnsi="OstbeSans Office"/>
          <w:sz w:val="24"/>
          <w:szCs w:val="24"/>
        </w:rPr>
        <w:t xml:space="preserve"> zu übernehmen. </w:t>
      </w:r>
    </w:p>
    <w:p w14:paraId="6ABBB4CB" w14:textId="77777777" w:rsidR="00457A03" w:rsidRDefault="00457A03" w:rsidP="00457A03">
      <w:pPr>
        <w:pStyle w:val="Listenabsatz"/>
        <w:ind w:left="720"/>
        <w:rPr>
          <w:rFonts w:ascii="OstbeSans Office" w:eastAsia="Times New Roman" w:hAnsi="OstbeSans Office"/>
          <w:sz w:val="24"/>
          <w:szCs w:val="24"/>
        </w:rPr>
      </w:pPr>
    </w:p>
    <w:p w14:paraId="7D9CD7EA" w14:textId="77777777" w:rsidR="00457A03" w:rsidRPr="00832578" w:rsidRDefault="00457A03" w:rsidP="00457A03">
      <w:pPr>
        <w:pStyle w:val="Anlagen"/>
        <w:rPr>
          <w:sz w:val="24"/>
          <w:szCs w:val="24"/>
        </w:rPr>
      </w:pPr>
      <w:r w:rsidRPr="00832578">
        <w:rPr>
          <w:sz w:val="24"/>
          <w:szCs w:val="24"/>
        </w:rPr>
        <w:t>Sämtliche Publikationen und Veröffentlichungen im Zusammenhang mit von der</w:t>
      </w:r>
    </w:p>
    <w:p w14:paraId="05142698" w14:textId="77777777" w:rsidR="00457A03" w:rsidRDefault="00457A03" w:rsidP="00457A03">
      <w:pPr>
        <w:pStyle w:val="Anlagen"/>
        <w:rPr>
          <w:sz w:val="24"/>
          <w:szCs w:val="24"/>
        </w:rPr>
      </w:pPr>
      <w:r w:rsidRPr="00832578">
        <w:rPr>
          <w:sz w:val="24"/>
          <w:szCs w:val="24"/>
        </w:rPr>
        <w:t>Deutschsprachigen Gemeinschaft geförderten Veranstaltungen und Aktivitäten sind mit</w:t>
      </w:r>
      <w:r>
        <w:rPr>
          <w:sz w:val="24"/>
          <w:szCs w:val="24"/>
        </w:rPr>
        <w:t xml:space="preserve"> </w:t>
      </w:r>
      <w:r w:rsidRPr="00832578">
        <w:rPr>
          <w:sz w:val="24"/>
          <w:szCs w:val="24"/>
        </w:rPr>
        <w:t>dem Förderlogo der Deutschsprachigen Gemeinschaft zu versehen.</w:t>
      </w:r>
    </w:p>
    <w:p w14:paraId="71194EFC" w14:textId="77777777" w:rsidR="00457A03" w:rsidRDefault="00457A03" w:rsidP="00457A03">
      <w:pPr>
        <w:pStyle w:val="Anlagen"/>
        <w:rPr>
          <w:sz w:val="24"/>
          <w:szCs w:val="24"/>
        </w:rPr>
      </w:pPr>
    </w:p>
    <w:p w14:paraId="72F81B78" w14:textId="77777777" w:rsidR="00457A03" w:rsidRPr="00832578" w:rsidRDefault="00457A03" w:rsidP="00457A03">
      <w:pPr>
        <w:pStyle w:val="Anlagen"/>
        <w:rPr>
          <w:sz w:val="24"/>
          <w:szCs w:val="24"/>
        </w:rPr>
      </w:pPr>
      <w:r w:rsidRPr="00832578">
        <w:rPr>
          <w:sz w:val="24"/>
          <w:szCs w:val="24"/>
        </w:rPr>
        <w:t>Dies betrifft Broschüren, Flyer, Einladungsschreiben, Bescheinigungen, Plakate, Anzeigen,</w:t>
      </w:r>
      <w:r>
        <w:rPr>
          <w:sz w:val="24"/>
          <w:szCs w:val="24"/>
        </w:rPr>
        <w:t xml:space="preserve"> </w:t>
      </w:r>
      <w:r w:rsidRPr="00832578">
        <w:rPr>
          <w:sz w:val="24"/>
          <w:szCs w:val="24"/>
        </w:rPr>
        <w:t>Webseiten und den Abspann von Fernsehbeiträgen. Das Förderlogo kann als Grafikdatei auf der Internetseite</w:t>
      </w:r>
      <w:r>
        <w:rPr>
          <w:sz w:val="24"/>
          <w:szCs w:val="24"/>
        </w:rPr>
        <w:t xml:space="preserve"> </w:t>
      </w:r>
      <w:r w:rsidRPr="00832578">
        <w:rPr>
          <w:sz w:val="24"/>
          <w:szCs w:val="24"/>
        </w:rPr>
        <w:t>www.ostbelgienlive.be/logo heruntergeladen werden. Dort ist auch eine Richtlinie zur</w:t>
      </w:r>
      <w:r>
        <w:rPr>
          <w:sz w:val="24"/>
          <w:szCs w:val="24"/>
        </w:rPr>
        <w:t xml:space="preserve"> </w:t>
      </w:r>
      <w:r w:rsidRPr="00832578">
        <w:rPr>
          <w:sz w:val="24"/>
          <w:szCs w:val="24"/>
        </w:rPr>
        <w:t>Verwendung zu finden. Das Logo ist unveränderbar. Auf die Abkürzung „DG“ ist zu</w:t>
      </w:r>
      <w:r>
        <w:rPr>
          <w:sz w:val="24"/>
          <w:szCs w:val="24"/>
        </w:rPr>
        <w:t xml:space="preserve"> </w:t>
      </w:r>
      <w:r w:rsidRPr="00832578">
        <w:rPr>
          <w:sz w:val="24"/>
          <w:szCs w:val="24"/>
        </w:rPr>
        <w:t>verzichten. Ein Exemplar aller Veröffentlichungen in Zusammenhang mit den</w:t>
      </w:r>
      <w:r>
        <w:rPr>
          <w:sz w:val="24"/>
          <w:szCs w:val="24"/>
        </w:rPr>
        <w:t xml:space="preserve"> </w:t>
      </w:r>
      <w:r w:rsidRPr="00832578">
        <w:rPr>
          <w:sz w:val="24"/>
          <w:szCs w:val="24"/>
        </w:rPr>
        <w:t>bezuschussten Tätigkeiten muss beim Ministerium der Deutschsprachigen Gemeinschaft</w:t>
      </w:r>
    </w:p>
    <w:p w14:paraId="3342C999" w14:textId="77777777" w:rsidR="00457A03" w:rsidRPr="00832578" w:rsidRDefault="00457A03" w:rsidP="00457A03">
      <w:pPr>
        <w:pStyle w:val="Anlagen"/>
        <w:rPr>
          <w:sz w:val="24"/>
          <w:szCs w:val="24"/>
        </w:rPr>
      </w:pPr>
      <w:r w:rsidRPr="00832578">
        <w:rPr>
          <w:sz w:val="24"/>
          <w:szCs w:val="24"/>
        </w:rPr>
        <w:t>eingereicht werden.</w:t>
      </w:r>
    </w:p>
    <w:p w14:paraId="243CC7ED" w14:textId="77777777" w:rsidR="00457A03" w:rsidRDefault="00457A03" w:rsidP="00457A03">
      <w:pPr>
        <w:pStyle w:val="Anlagen"/>
        <w:ind w:left="720"/>
        <w:rPr>
          <w:sz w:val="24"/>
          <w:szCs w:val="24"/>
        </w:rPr>
      </w:pPr>
    </w:p>
    <w:p w14:paraId="4ACEA4AA" w14:textId="77777777" w:rsidR="00457A03" w:rsidRDefault="00457A03" w:rsidP="00457A03">
      <w:pPr>
        <w:pStyle w:val="Anlagen"/>
        <w:rPr>
          <w:sz w:val="24"/>
          <w:szCs w:val="24"/>
        </w:rPr>
      </w:pPr>
    </w:p>
    <w:p w14:paraId="748FF83A" w14:textId="77777777" w:rsidR="00457A03" w:rsidRDefault="00457A03" w:rsidP="00457A03">
      <w:pPr>
        <w:pStyle w:val="Anlagen"/>
        <w:rPr>
          <w:sz w:val="24"/>
          <w:szCs w:val="24"/>
        </w:rPr>
      </w:pPr>
      <w:r>
        <w:rPr>
          <w:sz w:val="24"/>
          <w:szCs w:val="24"/>
        </w:rPr>
        <w:t>Die zuständigen Mitarbeiter des Ministeriums haben das Recht, vor Ort eine Kontrolle des Projektablaufes vorzunehmen.</w:t>
      </w:r>
    </w:p>
    <w:p w14:paraId="5232CD8B" w14:textId="77777777" w:rsidR="00457A03" w:rsidRDefault="00457A03" w:rsidP="00457A03">
      <w:pPr>
        <w:pStyle w:val="Anlagen"/>
        <w:rPr>
          <w:sz w:val="24"/>
          <w:szCs w:val="24"/>
        </w:rPr>
      </w:pPr>
    </w:p>
    <w:p w14:paraId="02042CBC" w14:textId="77777777" w:rsidR="00457A03" w:rsidRPr="00C17497" w:rsidRDefault="00457A03" w:rsidP="00457A03">
      <w:pPr>
        <w:pStyle w:val="Anlagen"/>
        <w:rPr>
          <w:sz w:val="24"/>
          <w:szCs w:val="24"/>
        </w:rPr>
      </w:pPr>
    </w:p>
    <w:p w14:paraId="7534D69A" w14:textId="77777777" w:rsidR="00457A03" w:rsidRDefault="00457A03" w:rsidP="00457A03">
      <w:pPr>
        <w:pStyle w:val="Anlagen"/>
        <w:rPr>
          <w:sz w:val="24"/>
          <w:szCs w:val="24"/>
        </w:rPr>
      </w:pPr>
    </w:p>
    <w:p w14:paraId="0719B588" w14:textId="77777777" w:rsidR="00457A03" w:rsidRPr="00314AB1" w:rsidRDefault="00457A03" w:rsidP="00457A03">
      <w:pPr>
        <w:pStyle w:val="Anlagen"/>
        <w:rPr>
          <w:sz w:val="24"/>
          <w:szCs w:val="24"/>
        </w:rPr>
      </w:pPr>
    </w:p>
    <w:p w14:paraId="0055D5E3" w14:textId="77777777" w:rsidR="00457A03" w:rsidRPr="00457A03" w:rsidRDefault="00457A03" w:rsidP="00457A03">
      <w:pPr>
        <w:pStyle w:val="Listenabsatz"/>
        <w:ind w:left="720"/>
        <w:rPr>
          <w:rFonts w:ascii="OstbeSans Office" w:eastAsia="Times New Roman" w:hAnsi="OstbeSans Office"/>
          <w:sz w:val="24"/>
          <w:szCs w:val="24"/>
        </w:rPr>
      </w:pPr>
    </w:p>
    <w:p w14:paraId="77FB10C5" w14:textId="77777777" w:rsidR="00457A03" w:rsidRPr="00E14EB3" w:rsidRDefault="00457A03" w:rsidP="00457A03">
      <w:pPr>
        <w:pStyle w:val="Listenabsatz"/>
        <w:ind w:left="720"/>
        <w:rPr>
          <w:rFonts w:ascii="OstbeSans Office" w:eastAsia="Times New Roman" w:hAnsi="OstbeSans Office"/>
          <w:sz w:val="24"/>
          <w:szCs w:val="24"/>
        </w:rPr>
      </w:pPr>
    </w:p>
    <w:p w14:paraId="4EE0A152" w14:textId="77777777" w:rsidR="00D52B91" w:rsidRPr="005F5748" w:rsidRDefault="00D52B91" w:rsidP="005F5748">
      <w:pPr>
        <w:rPr>
          <w:rFonts w:ascii="OstbeSans Office" w:eastAsia="Times New Roman" w:hAnsi="OstbeSans Office"/>
          <w:sz w:val="24"/>
          <w:szCs w:val="24"/>
        </w:rPr>
      </w:pPr>
    </w:p>
    <w:sectPr w:rsidR="00D52B91" w:rsidRPr="005F5748" w:rsidSect="00086671">
      <w:headerReference w:type="default" r:id="rId8"/>
      <w:headerReference w:type="first" r:id="rId9"/>
      <w:pgSz w:w="11906" w:h="16838" w:code="9"/>
      <w:pgMar w:top="2376" w:right="1531" w:bottom="1446" w:left="1701" w:header="2415"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9041" w14:textId="77777777" w:rsidR="001339A2" w:rsidRDefault="001339A2" w:rsidP="00C60D54">
      <w:pPr>
        <w:pStyle w:val="Endnotentrennlinie"/>
      </w:pPr>
    </w:p>
  </w:endnote>
  <w:endnote w:type="continuationSeparator" w:id="0">
    <w:p w14:paraId="4899600D" w14:textId="77777777" w:rsidR="001339A2" w:rsidRDefault="001339A2" w:rsidP="00C60D54">
      <w:pPr>
        <w:pStyle w:val="Endnoten-Fortsetzungstrennlinie"/>
      </w:pPr>
    </w:p>
  </w:endnote>
  <w:endnote w:type="continuationNotice" w:id="1">
    <w:p w14:paraId="7BC3DCC0" w14:textId="77777777" w:rsidR="001339A2" w:rsidRDefault="001339A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5967" w14:textId="77777777" w:rsidR="001339A2" w:rsidRDefault="001339A2" w:rsidP="004266B9">
      <w:pPr>
        <w:pStyle w:val="Funotentrennline"/>
      </w:pPr>
    </w:p>
  </w:footnote>
  <w:footnote w:type="continuationSeparator" w:id="0">
    <w:p w14:paraId="4AEA02C3" w14:textId="77777777" w:rsidR="001339A2" w:rsidRDefault="001339A2" w:rsidP="004266B9">
      <w:pPr>
        <w:pStyle w:val="Funoten-Fortsetzungstrennlinie"/>
      </w:pPr>
    </w:p>
  </w:footnote>
  <w:footnote w:type="continuationNotice" w:id="1">
    <w:p w14:paraId="4AB8A7BD" w14:textId="77777777" w:rsidR="001339A2" w:rsidRDefault="001339A2"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0DF6" w14:textId="77777777" w:rsidR="00A200E2" w:rsidRDefault="00F64674" w:rsidP="001F10CC">
    <w:pPr>
      <w:pStyle w:val="zzPreprint"/>
    </w:pPr>
    <w:r>
      <w:rPr>
        <w:noProof/>
        <w:lang w:eastAsia="de-DE"/>
      </w:rPr>
      <w:drawing>
        <wp:anchor distT="0" distB="0" distL="114300" distR="114300" simplePos="0" relativeHeight="251672576" behindDoc="1" locked="1" layoutInCell="1" allowOverlap="1" wp14:anchorId="2C6F873A" wp14:editId="4DA38F51">
          <wp:simplePos x="0" y="0"/>
          <wp:positionH relativeFrom="page">
            <wp:align>right</wp:align>
          </wp:positionH>
          <wp:positionV relativeFrom="page">
            <wp:align>top</wp:align>
          </wp:positionV>
          <wp:extent cx="3526920" cy="15127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4006E2" w:rsidRPr="004006E2">
      <w:rPr>
        <w:noProof/>
        <w:lang w:eastAsia="de-DE"/>
      </w:rPr>
      <mc:AlternateContent>
        <mc:Choice Requires="wps">
          <w:drawing>
            <wp:anchor distT="0" distB="0" distL="114300" distR="114300" simplePos="0" relativeHeight="251668480" behindDoc="0" locked="1" layoutInCell="1" allowOverlap="1" wp14:anchorId="16BDE8B3" wp14:editId="0E94DF71">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520D2"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4006E2" w:rsidRPr="004006E2">
      <w:rPr>
        <w:noProof/>
        <w:lang w:eastAsia="de-DE"/>
      </w:rPr>
      <mc:AlternateContent>
        <mc:Choice Requires="wps">
          <w:drawing>
            <wp:anchor distT="0" distB="0" distL="114300" distR="114300" simplePos="0" relativeHeight="251669504" behindDoc="0" locked="1" layoutInCell="1" allowOverlap="1" wp14:anchorId="004C9F50" wp14:editId="16886874">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40213"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C3EC" w14:textId="77777777" w:rsidR="00217928" w:rsidRDefault="004006E2" w:rsidP="006112C9">
    <w:pPr>
      <w:pStyle w:val="Kopfzeile"/>
    </w:pPr>
    <w:r>
      <w:rPr>
        <w:noProof/>
        <w:lang w:eastAsia="de-DE"/>
      </w:rPr>
      <w:drawing>
        <wp:anchor distT="0" distB="0" distL="114300" distR="114300" simplePos="0" relativeHeight="251670528" behindDoc="1" locked="1" layoutInCell="1" allowOverlap="1" wp14:anchorId="0A1BD9F3" wp14:editId="6984FCC6">
          <wp:simplePos x="0" y="0"/>
          <wp:positionH relativeFrom="page">
            <wp:align>right</wp:align>
          </wp:positionH>
          <wp:positionV relativeFrom="page">
            <wp:align>top</wp:align>
          </wp:positionV>
          <wp:extent cx="3527280" cy="1512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sidR="00217928">
      <w:rPr>
        <w:noProof/>
        <w:lang w:eastAsia="de-DE"/>
      </w:rPr>
      <mc:AlternateContent>
        <mc:Choice Requires="wps">
          <w:drawing>
            <wp:anchor distT="0" distB="0" distL="114300" distR="114300" simplePos="0" relativeHeight="251665408" behindDoc="0" locked="1" layoutInCell="1" allowOverlap="1" wp14:anchorId="2DE21E7D" wp14:editId="56B8764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2439B"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217928">
      <w:rPr>
        <w:noProof/>
        <w:lang w:eastAsia="de-DE"/>
      </w:rPr>
      <mc:AlternateContent>
        <mc:Choice Requires="wps">
          <w:drawing>
            <wp:anchor distT="0" distB="0" distL="114300" distR="114300" simplePos="0" relativeHeight="251666432" behindDoc="0" locked="1" layoutInCell="1" allowOverlap="1" wp14:anchorId="7D9F6074" wp14:editId="66444557">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B30D"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739"/>
    <w:multiLevelType w:val="hybridMultilevel"/>
    <w:tmpl w:val="1C66E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253D2C"/>
    <w:multiLevelType w:val="hybridMultilevel"/>
    <w:tmpl w:val="DD4A16E8"/>
    <w:lvl w:ilvl="0" w:tplc="F632A2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9D5461"/>
    <w:multiLevelType w:val="multilevel"/>
    <w:tmpl w:val="9084B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4"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CFC40CE"/>
    <w:multiLevelType w:val="multilevel"/>
    <w:tmpl w:val="4068397C"/>
    <w:numStyleLink w:val="Aufzhlungsliste"/>
  </w:abstractNum>
  <w:abstractNum w:abstractNumId="6" w15:restartNumberingAfterBreak="0">
    <w:nsid w:val="0F706678"/>
    <w:multiLevelType w:val="multilevel"/>
    <w:tmpl w:val="4068397C"/>
    <w:numStyleLink w:val="Aufzhlungsliste"/>
  </w:abstractNum>
  <w:abstractNum w:abstractNumId="7"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C431AD"/>
    <w:multiLevelType w:val="hybridMultilevel"/>
    <w:tmpl w:val="6BF8A62A"/>
    <w:lvl w:ilvl="0" w:tplc="27541E78">
      <w:start w:val="1"/>
      <w:numFmt w:val="lowerRoman"/>
      <w:lvlText w:val="%1."/>
      <w:lvlJc w:val="left"/>
      <w:pPr>
        <w:ind w:left="1140" w:hanging="72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194F32E7"/>
    <w:multiLevelType w:val="hybridMultilevel"/>
    <w:tmpl w:val="014E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3E42C36"/>
    <w:multiLevelType w:val="multilevel"/>
    <w:tmpl w:val="4068397C"/>
    <w:numStyleLink w:val="Aufzhlungsliste"/>
  </w:abstractNum>
  <w:abstractNum w:abstractNumId="12" w15:restartNumberingAfterBreak="0">
    <w:nsid w:val="24B01AD3"/>
    <w:multiLevelType w:val="hybridMultilevel"/>
    <w:tmpl w:val="B262F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381D7E"/>
    <w:multiLevelType w:val="multilevel"/>
    <w:tmpl w:val="5098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14084"/>
    <w:multiLevelType w:val="multilevel"/>
    <w:tmpl w:val="B2D8A596"/>
    <w:numStyleLink w:val="NummerierteListe"/>
  </w:abstractNum>
  <w:abstractNum w:abstractNumId="15"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5DE55F4"/>
    <w:multiLevelType w:val="hybridMultilevel"/>
    <w:tmpl w:val="57C6D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0357A4F"/>
    <w:multiLevelType w:val="hybridMultilevel"/>
    <w:tmpl w:val="F2D2FA5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A5F61D5"/>
    <w:multiLevelType w:val="multilevel"/>
    <w:tmpl w:val="4068397C"/>
    <w:numStyleLink w:val="Aufzhlungsliste"/>
  </w:abstractNum>
  <w:abstractNum w:abstractNumId="21"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CCD0E10"/>
    <w:multiLevelType w:val="hybridMultilevel"/>
    <w:tmpl w:val="C8E48854"/>
    <w:lvl w:ilvl="0" w:tplc="35C64F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8525BD"/>
    <w:multiLevelType w:val="hybridMultilevel"/>
    <w:tmpl w:val="29EE1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856B88"/>
    <w:multiLevelType w:val="hybridMultilevel"/>
    <w:tmpl w:val="E3FCD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097FDB"/>
    <w:multiLevelType w:val="hybridMultilevel"/>
    <w:tmpl w:val="DEB8DCC0"/>
    <w:lvl w:ilvl="0" w:tplc="D168FF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75B1438"/>
    <w:multiLevelType w:val="hybridMultilevel"/>
    <w:tmpl w:val="B24EF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5BA80116"/>
    <w:multiLevelType w:val="hybridMultilevel"/>
    <w:tmpl w:val="39C6BE70"/>
    <w:lvl w:ilvl="0" w:tplc="2962FDDA">
      <w:start w:val="4"/>
      <w:numFmt w:val="bullet"/>
      <w:lvlText w:val="-"/>
      <w:lvlJc w:val="left"/>
      <w:pPr>
        <w:ind w:left="720" w:hanging="360"/>
      </w:pPr>
      <w:rPr>
        <w:rFonts w:ascii="OstbeSans Office" w:eastAsiaTheme="minorHAnsi" w:hAnsi="OstbeSans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A27DD5"/>
    <w:multiLevelType w:val="hybridMultilevel"/>
    <w:tmpl w:val="CCAA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6B0DA2"/>
    <w:multiLevelType w:val="hybridMultilevel"/>
    <w:tmpl w:val="4590F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13056C"/>
    <w:multiLevelType w:val="hybridMultilevel"/>
    <w:tmpl w:val="68309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EB5EC9"/>
    <w:multiLevelType w:val="multilevel"/>
    <w:tmpl w:val="B2D8A596"/>
    <w:numStyleLink w:val="NummerierteListe"/>
  </w:abstractNum>
  <w:abstractNum w:abstractNumId="34" w15:restartNumberingAfterBreak="0">
    <w:nsid w:val="7694636F"/>
    <w:multiLevelType w:val="hybridMultilevel"/>
    <w:tmpl w:val="9BA0F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A793E"/>
    <w:multiLevelType w:val="hybridMultilevel"/>
    <w:tmpl w:val="FDD0C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114BFC"/>
    <w:multiLevelType w:val="hybridMultilevel"/>
    <w:tmpl w:val="88BAB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
  </w:num>
  <w:num w:numId="2">
    <w:abstractNumId w:val="21"/>
  </w:num>
  <w:num w:numId="3">
    <w:abstractNumId w:val="14"/>
  </w:num>
  <w:num w:numId="4">
    <w:abstractNumId w:val="6"/>
  </w:num>
  <w:num w:numId="5">
    <w:abstractNumId w:val="17"/>
  </w:num>
  <w:num w:numId="6">
    <w:abstractNumId w:val="10"/>
  </w:num>
  <w:num w:numId="7">
    <w:abstractNumId w:val="27"/>
  </w:num>
  <w:num w:numId="8">
    <w:abstractNumId w:val="15"/>
  </w:num>
  <w:num w:numId="9">
    <w:abstractNumId w:val="4"/>
  </w:num>
  <w:num w:numId="10">
    <w:abstractNumId w:val="32"/>
  </w:num>
  <w:num w:numId="11">
    <w:abstractNumId w:val="19"/>
  </w:num>
  <w:num w:numId="12">
    <w:abstractNumId w:val="7"/>
  </w:num>
  <w:num w:numId="13">
    <w:abstractNumId w:val="37"/>
  </w:num>
  <w:num w:numId="14">
    <w:abstractNumId w:val="11"/>
  </w:num>
  <w:num w:numId="15">
    <w:abstractNumId w:val="20"/>
  </w:num>
  <w:num w:numId="16">
    <w:abstractNumId w:val="5"/>
  </w:num>
  <w:num w:numId="17">
    <w:abstractNumId w:val="33"/>
  </w:num>
  <w:num w:numId="18">
    <w:abstractNumId w:val="1"/>
  </w:num>
  <w:num w:numId="19">
    <w:abstractNumId w:val="28"/>
  </w:num>
  <w:num w:numId="20">
    <w:abstractNumId w:val="23"/>
  </w:num>
  <w:num w:numId="21">
    <w:abstractNumId w:val="35"/>
  </w:num>
  <w:num w:numId="22">
    <w:abstractNumId w:val="34"/>
  </w:num>
  <w:num w:numId="23">
    <w:abstractNumId w:val="18"/>
  </w:num>
  <w:num w:numId="24">
    <w:abstractNumId w:val="24"/>
  </w:num>
  <w:num w:numId="25">
    <w:abstractNumId w:val="29"/>
  </w:num>
  <w:num w:numId="26">
    <w:abstractNumId w:val="25"/>
  </w:num>
  <w:num w:numId="27">
    <w:abstractNumId w:val="12"/>
  </w:num>
  <w:num w:numId="28">
    <w:abstractNumId w:val="2"/>
  </w:num>
  <w:num w:numId="29">
    <w:abstractNumId w:val="8"/>
  </w:num>
  <w:num w:numId="30">
    <w:abstractNumId w:val="36"/>
  </w:num>
  <w:num w:numId="31">
    <w:abstractNumId w:val="13"/>
  </w:num>
  <w:num w:numId="32">
    <w:abstractNumId w:val="0"/>
  </w:num>
  <w:num w:numId="33">
    <w:abstractNumId w:val="9"/>
  </w:num>
  <w:num w:numId="34">
    <w:abstractNumId w:val="16"/>
  </w:num>
  <w:num w:numId="35">
    <w:abstractNumId w:val="22"/>
  </w:num>
  <w:num w:numId="36">
    <w:abstractNumId w:val="30"/>
  </w:num>
  <w:num w:numId="37">
    <w:abstractNumId w:val="31"/>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71"/>
    <w:rsid w:val="00001506"/>
    <w:rsid w:val="00005C31"/>
    <w:rsid w:val="00012122"/>
    <w:rsid w:val="000168CB"/>
    <w:rsid w:val="000220EB"/>
    <w:rsid w:val="00032B92"/>
    <w:rsid w:val="00034C65"/>
    <w:rsid w:val="00046084"/>
    <w:rsid w:val="000461AB"/>
    <w:rsid w:val="00062422"/>
    <w:rsid w:val="00066E05"/>
    <w:rsid w:val="00071F59"/>
    <w:rsid w:val="0008259C"/>
    <w:rsid w:val="00082633"/>
    <w:rsid w:val="00086671"/>
    <w:rsid w:val="00090D8F"/>
    <w:rsid w:val="000929FE"/>
    <w:rsid w:val="000B5663"/>
    <w:rsid w:val="000B5EBD"/>
    <w:rsid w:val="000C2163"/>
    <w:rsid w:val="000D0AE6"/>
    <w:rsid w:val="000D36F0"/>
    <w:rsid w:val="000E507F"/>
    <w:rsid w:val="000F18AF"/>
    <w:rsid w:val="000F773C"/>
    <w:rsid w:val="001141F6"/>
    <w:rsid w:val="00114BD1"/>
    <w:rsid w:val="001167A5"/>
    <w:rsid w:val="001339A2"/>
    <w:rsid w:val="00134ECB"/>
    <w:rsid w:val="0014323F"/>
    <w:rsid w:val="00166C34"/>
    <w:rsid w:val="00170CB6"/>
    <w:rsid w:val="0017148D"/>
    <w:rsid w:val="001716A3"/>
    <w:rsid w:val="001835D2"/>
    <w:rsid w:val="00192AAD"/>
    <w:rsid w:val="001955E1"/>
    <w:rsid w:val="001A309C"/>
    <w:rsid w:val="001A3DB1"/>
    <w:rsid w:val="001A54AA"/>
    <w:rsid w:val="001B3617"/>
    <w:rsid w:val="001C02DC"/>
    <w:rsid w:val="001C77EE"/>
    <w:rsid w:val="001D2607"/>
    <w:rsid w:val="001E51E6"/>
    <w:rsid w:val="001E67FB"/>
    <w:rsid w:val="001F10CC"/>
    <w:rsid w:val="001F2522"/>
    <w:rsid w:val="001F4FAA"/>
    <w:rsid w:val="002159BC"/>
    <w:rsid w:val="00217928"/>
    <w:rsid w:val="002209B2"/>
    <w:rsid w:val="00222B83"/>
    <w:rsid w:val="00226EA8"/>
    <w:rsid w:val="002404C8"/>
    <w:rsid w:val="002435C0"/>
    <w:rsid w:val="00247D5A"/>
    <w:rsid w:val="002529FB"/>
    <w:rsid w:val="00254A3A"/>
    <w:rsid w:val="0025525C"/>
    <w:rsid w:val="00272B18"/>
    <w:rsid w:val="002730A2"/>
    <w:rsid w:val="0027359B"/>
    <w:rsid w:val="0027363C"/>
    <w:rsid w:val="002924DA"/>
    <w:rsid w:val="002A033B"/>
    <w:rsid w:val="002A73FA"/>
    <w:rsid w:val="002C564B"/>
    <w:rsid w:val="002C6CDE"/>
    <w:rsid w:val="002D08EC"/>
    <w:rsid w:val="002D3DA9"/>
    <w:rsid w:val="002D485B"/>
    <w:rsid w:val="002E48E2"/>
    <w:rsid w:val="002E76D1"/>
    <w:rsid w:val="002E7AE9"/>
    <w:rsid w:val="002F05A0"/>
    <w:rsid w:val="002F2D31"/>
    <w:rsid w:val="002F504A"/>
    <w:rsid w:val="003065F3"/>
    <w:rsid w:val="00307E76"/>
    <w:rsid w:val="00314AB1"/>
    <w:rsid w:val="003150E5"/>
    <w:rsid w:val="00332CBB"/>
    <w:rsid w:val="00344E42"/>
    <w:rsid w:val="00350B62"/>
    <w:rsid w:val="0035444F"/>
    <w:rsid w:val="00355B36"/>
    <w:rsid w:val="00360734"/>
    <w:rsid w:val="00365853"/>
    <w:rsid w:val="00372CFE"/>
    <w:rsid w:val="003801C9"/>
    <w:rsid w:val="0038051D"/>
    <w:rsid w:val="00382558"/>
    <w:rsid w:val="00390ED2"/>
    <w:rsid w:val="00391171"/>
    <w:rsid w:val="003A2187"/>
    <w:rsid w:val="003A3FE2"/>
    <w:rsid w:val="003A56AB"/>
    <w:rsid w:val="003D001B"/>
    <w:rsid w:val="003F68BA"/>
    <w:rsid w:val="004006E2"/>
    <w:rsid w:val="004266B9"/>
    <w:rsid w:val="004319B7"/>
    <w:rsid w:val="00447FB8"/>
    <w:rsid w:val="00457A03"/>
    <w:rsid w:val="004632EE"/>
    <w:rsid w:val="004803B0"/>
    <w:rsid w:val="004858FC"/>
    <w:rsid w:val="00490D34"/>
    <w:rsid w:val="00492362"/>
    <w:rsid w:val="00495285"/>
    <w:rsid w:val="004C0D2C"/>
    <w:rsid w:val="004C2164"/>
    <w:rsid w:val="004C6B92"/>
    <w:rsid w:val="004D524A"/>
    <w:rsid w:val="004D5BBC"/>
    <w:rsid w:val="004D5E61"/>
    <w:rsid w:val="004E0614"/>
    <w:rsid w:val="004E72B2"/>
    <w:rsid w:val="004F3B84"/>
    <w:rsid w:val="004F64E4"/>
    <w:rsid w:val="004F7E72"/>
    <w:rsid w:val="004F7F7E"/>
    <w:rsid w:val="00520848"/>
    <w:rsid w:val="00552A9D"/>
    <w:rsid w:val="00556333"/>
    <w:rsid w:val="005659A0"/>
    <w:rsid w:val="00566C97"/>
    <w:rsid w:val="005709E3"/>
    <w:rsid w:val="00580A46"/>
    <w:rsid w:val="00580BDF"/>
    <w:rsid w:val="005813C0"/>
    <w:rsid w:val="0058619C"/>
    <w:rsid w:val="00593896"/>
    <w:rsid w:val="005B06ED"/>
    <w:rsid w:val="005B6102"/>
    <w:rsid w:val="005D5877"/>
    <w:rsid w:val="005D73F5"/>
    <w:rsid w:val="005F4B7C"/>
    <w:rsid w:val="005F5748"/>
    <w:rsid w:val="00602C80"/>
    <w:rsid w:val="00610DF2"/>
    <w:rsid w:val="006112C9"/>
    <w:rsid w:val="006277EA"/>
    <w:rsid w:val="00640733"/>
    <w:rsid w:val="00652168"/>
    <w:rsid w:val="006541D4"/>
    <w:rsid w:val="006629A7"/>
    <w:rsid w:val="00675EAD"/>
    <w:rsid w:val="00686FC3"/>
    <w:rsid w:val="00693C2A"/>
    <w:rsid w:val="006A2528"/>
    <w:rsid w:val="006A261B"/>
    <w:rsid w:val="006A2B2D"/>
    <w:rsid w:val="006B1924"/>
    <w:rsid w:val="006B55B0"/>
    <w:rsid w:val="006B5C01"/>
    <w:rsid w:val="006B6703"/>
    <w:rsid w:val="006E389A"/>
    <w:rsid w:val="0070365B"/>
    <w:rsid w:val="0070464B"/>
    <w:rsid w:val="00704F6F"/>
    <w:rsid w:val="00711EF4"/>
    <w:rsid w:val="00713487"/>
    <w:rsid w:val="00730D2B"/>
    <w:rsid w:val="00742D87"/>
    <w:rsid w:val="00746375"/>
    <w:rsid w:val="00773247"/>
    <w:rsid w:val="00773549"/>
    <w:rsid w:val="00786AD9"/>
    <w:rsid w:val="0079035B"/>
    <w:rsid w:val="007907D5"/>
    <w:rsid w:val="00791E21"/>
    <w:rsid w:val="007B7FEE"/>
    <w:rsid w:val="007D1721"/>
    <w:rsid w:val="007E05C8"/>
    <w:rsid w:val="007E7B56"/>
    <w:rsid w:val="007F5BA5"/>
    <w:rsid w:val="0080172A"/>
    <w:rsid w:val="0083536E"/>
    <w:rsid w:val="00835AE5"/>
    <w:rsid w:val="00835BD4"/>
    <w:rsid w:val="0084316C"/>
    <w:rsid w:val="0084523B"/>
    <w:rsid w:val="00851D6F"/>
    <w:rsid w:val="00866D10"/>
    <w:rsid w:val="008674E8"/>
    <w:rsid w:val="00875969"/>
    <w:rsid w:val="00895544"/>
    <w:rsid w:val="00895EB6"/>
    <w:rsid w:val="008C2A40"/>
    <w:rsid w:val="008C6E08"/>
    <w:rsid w:val="008D0EC4"/>
    <w:rsid w:val="00901E7E"/>
    <w:rsid w:val="0090788E"/>
    <w:rsid w:val="00907DA0"/>
    <w:rsid w:val="00910BF5"/>
    <w:rsid w:val="00915AA3"/>
    <w:rsid w:val="009379E2"/>
    <w:rsid w:val="009436F9"/>
    <w:rsid w:val="00980083"/>
    <w:rsid w:val="009801E4"/>
    <w:rsid w:val="00981E89"/>
    <w:rsid w:val="00982697"/>
    <w:rsid w:val="009B1F00"/>
    <w:rsid w:val="009D5C42"/>
    <w:rsid w:val="009E3EDC"/>
    <w:rsid w:val="009F0095"/>
    <w:rsid w:val="009F5A4F"/>
    <w:rsid w:val="00A06CF8"/>
    <w:rsid w:val="00A12F4D"/>
    <w:rsid w:val="00A160DB"/>
    <w:rsid w:val="00A200E2"/>
    <w:rsid w:val="00A22CE0"/>
    <w:rsid w:val="00A268CA"/>
    <w:rsid w:val="00A32308"/>
    <w:rsid w:val="00A3484B"/>
    <w:rsid w:val="00A34B84"/>
    <w:rsid w:val="00A411B9"/>
    <w:rsid w:val="00A5291F"/>
    <w:rsid w:val="00A828F6"/>
    <w:rsid w:val="00A87315"/>
    <w:rsid w:val="00A879AF"/>
    <w:rsid w:val="00A94717"/>
    <w:rsid w:val="00A95ED8"/>
    <w:rsid w:val="00A97A6D"/>
    <w:rsid w:val="00AA06CD"/>
    <w:rsid w:val="00AA6E16"/>
    <w:rsid w:val="00AB3058"/>
    <w:rsid w:val="00AC4DA3"/>
    <w:rsid w:val="00AC6C17"/>
    <w:rsid w:val="00AF0452"/>
    <w:rsid w:val="00AF3341"/>
    <w:rsid w:val="00AF7A2D"/>
    <w:rsid w:val="00B01179"/>
    <w:rsid w:val="00B03214"/>
    <w:rsid w:val="00B15333"/>
    <w:rsid w:val="00B30099"/>
    <w:rsid w:val="00B40AC4"/>
    <w:rsid w:val="00B43906"/>
    <w:rsid w:val="00B47409"/>
    <w:rsid w:val="00B55542"/>
    <w:rsid w:val="00B75271"/>
    <w:rsid w:val="00B77386"/>
    <w:rsid w:val="00B8201F"/>
    <w:rsid w:val="00B92DF9"/>
    <w:rsid w:val="00BA6FD0"/>
    <w:rsid w:val="00BC7205"/>
    <w:rsid w:val="00BD6D41"/>
    <w:rsid w:val="00BE3A70"/>
    <w:rsid w:val="00BF0FAD"/>
    <w:rsid w:val="00C0577D"/>
    <w:rsid w:val="00C15271"/>
    <w:rsid w:val="00C254D0"/>
    <w:rsid w:val="00C33961"/>
    <w:rsid w:val="00C37C03"/>
    <w:rsid w:val="00C4307C"/>
    <w:rsid w:val="00C4328D"/>
    <w:rsid w:val="00C45123"/>
    <w:rsid w:val="00C60D54"/>
    <w:rsid w:val="00C651FB"/>
    <w:rsid w:val="00C71D58"/>
    <w:rsid w:val="00C809A5"/>
    <w:rsid w:val="00C83CBD"/>
    <w:rsid w:val="00CA2C60"/>
    <w:rsid w:val="00CA3F01"/>
    <w:rsid w:val="00CB1024"/>
    <w:rsid w:val="00CC25BB"/>
    <w:rsid w:val="00CC2961"/>
    <w:rsid w:val="00CC7CFA"/>
    <w:rsid w:val="00CC7FD4"/>
    <w:rsid w:val="00CE4FD3"/>
    <w:rsid w:val="00D136D2"/>
    <w:rsid w:val="00D21FA3"/>
    <w:rsid w:val="00D22759"/>
    <w:rsid w:val="00D233F7"/>
    <w:rsid w:val="00D26AEF"/>
    <w:rsid w:val="00D4573E"/>
    <w:rsid w:val="00D45EA2"/>
    <w:rsid w:val="00D52B91"/>
    <w:rsid w:val="00D54BC4"/>
    <w:rsid w:val="00D57408"/>
    <w:rsid w:val="00D663F8"/>
    <w:rsid w:val="00D91A04"/>
    <w:rsid w:val="00DA5511"/>
    <w:rsid w:val="00DA6813"/>
    <w:rsid w:val="00DB2D8E"/>
    <w:rsid w:val="00DB37D8"/>
    <w:rsid w:val="00DC510D"/>
    <w:rsid w:val="00DD39D4"/>
    <w:rsid w:val="00DD5377"/>
    <w:rsid w:val="00DE0B0A"/>
    <w:rsid w:val="00DF0AA5"/>
    <w:rsid w:val="00DF6690"/>
    <w:rsid w:val="00E14EB3"/>
    <w:rsid w:val="00E21334"/>
    <w:rsid w:val="00E218E4"/>
    <w:rsid w:val="00E24300"/>
    <w:rsid w:val="00E306BA"/>
    <w:rsid w:val="00E35596"/>
    <w:rsid w:val="00E35828"/>
    <w:rsid w:val="00E41238"/>
    <w:rsid w:val="00E460BF"/>
    <w:rsid w:val="00E53267"/>
    <w:rsid w:val="00E70152"/>
    <w:rsid w:val="00E702BA"/>
    <w:rsid w:val="00E74CFF"/>
    <w:rsid w:val="00E83705"/>
    <w:rsid w:val="00E845EA"/>
    <w:rsid w:val="00E85FDF"/>
    <w:rsid w:val="00EA2F26"/>
    <w:rsid w:val="00EA42FD"/>
    <w:rsid w:val="00EB2529"/>
    <w:rsid w:val="00EC2265"/>
    <w:rsid w:val="00ED4540"/>
    <w:rsid w:val="00ED5E79"/>
    <w:rsid w:val="00ED70FE"/>
    <w:rsid w:val="00EE7963"/>
    <w:rsid w:val="00EF4F32"/>
    <w:rsid w:val="00F00B3B"/>
    <w:rsid w:val="00F06F91"/>
    <w:rsid w:val="00F30122"/>
    <w:rsid w:val="00F318EB"/>
    <w:rsid w:val="00F32937"/>
    <w:rsid w:val="00F5253E"/>
    <w:rsid w:val="00F64674"/>
    <w:rsid w:val="00F66CA6"/>
    <w:rsid w:val="00F87C94"/>
    <w:rsid w:val="00FA77DF"/>
    <w:rsid w:val="00FE6A4F"/>
    <w:rsid w:val="00FF43DD"/>
    <w:rsid w:val="00FF4DC2"/>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2807B5D1"/>
  <w15:docId w15:val="{A527AAAB-8D2E-4BD0-B3FE-4E6B7DFC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084"/>
    <w:pPr>
      <w:spacing w:after="160" w:line="259" w:lineRule="auto"/>
    </w:p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E85FDF"/>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F66CA6"/>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0E507F"/>
    <w:pPr>
      <w:spacing w:before="560" w:after="560"/>
      <w:contextualSpacing/>
    </w:pPr>
    <w:rPr>
      <w:rFonts w:ascii="OstbeSans Office" w:hAnsi="OstbeSans Office"/>
      <w:sz w:val="16"/>
    </w:rPr>
  </w:style>
  <w:style w:type="character" w:styleId="NichtaufgelsteErwhnung">
    <w:name w:val="Unresolved Mention"/>
    <w:basedOn w:val="Absatz-Standardschriftart"/>
    <w:uiPriority w:val="99"/>
    <w:semiHidden/>
    <w:unhideWhenUsed/>
    <w:rsid w:val="003065F3"/>
    <w:rPr>
      <w:color w:val="605E5C"/>
      <w:shd w:val="clear" w:color="auto" w:fill="E1DFDD"/>
    </w:rPr>
  </w:style>
  <w:style w:type="paragraph" w:customStyle="1" w:styleId="a-list">
    <w:name w:val="a-list"/>
    <w:basedOn w:val="Standard"/>
    <w:rsid w:val="00E218E4"/>
    <w:pPr>
      <w:spacing w:before="150" w:after="15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14EB3"/>
    <w:rPr>
      <w:sz w:val="16"/>
      <w:szCs w:val="16"/>
    </w:rPr>
  </w:style>
  <w:style w:type="paragraph" w:styleId="Kommentartext">
    <w:name w:val="annotation text"/>
    <w:basedOn w:val="Standard"/>
    <w:link w:val="KommentartextZchn"/>
    <w:uiPriority w:val="99"/>
    <w:semiHidden/>
    <w:unhideWhenUsed/>
    <w:rsid w:val="00E14E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4EB3"/>
    <w:rPr>
      <w:sz w:val="20"/>
      <w:szCs w:val="20"/>
    </w:rPr>
  </w:style>
  <w:style w:type="paragraph" w:styleId="Kommentarthema">
    <w:name w:val="annotation subject"/>
    <w:basedOn w:val="Kommentartext"/>
    <w:next w:val="Kommentartext"/>
    <w:link w:val="KommentarthemaZchn"/>
    <w:uiPriority w:val="99"/>
    <w:semiHidden/>
    <w:unhideWhenUsed/>
    <w:rsid w:val="00E14EB3"/>
    <w:rPr>
      <w:b/>
      <w:bCs/>
    </w:rPr>
  </w:style>
  <w:style w:type="character" w:customStyle="1" w:styleId="KommentarthemaZchn">
    <w:name w:val="Kommentarthema Zchn"/>
    <w:basedOn w:val="KommentartextZchn"/>
    <w:link w:val="Kommentarthema"/>
    <w:uiPriority w:val="99"/>
    <w:semiHidden/>
    <w:rsid w:val="00E14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451">
      <w:bodyDiv w:val="1"/>
      <w:marLeft w:val="0"/>
      <w:marRight w:val="0"/>
      <w:marTop w:val="0"/>
      <w:marBottom w:val="0"/>
      <w:divBdr>
        <w:top w:val="none" w:sz="0" w:space="0" w:color="auto"/>
        <w:left w:val="none" w:sz="0" w:space="0" w:color="auto"/>
        <w:bottom w:val="none" w:sz="0" w:space="0" w:color="auto"/>
        <w:right w:val="none" w:sz="0" w:space="0" w:color="auto"/>
      </w:divBdr>
      <w:divsChild>
        <w:div w:id="1832864630">
          <w:marLeft w:val="0"/>
          <w:marRight w:val="0"/>
          <w:marTop w:val="0"/>
          <w:marBottom w:val="0"/>
          <w:divBdr>
            <w:top w:val="none" w:sz="0" w:space="0" w:color="auto"/>
            <w:left w:val="none" w:sz="0" w:space="0" w:color="auto"/>
            <w:bottom w:val="none" w:sz="0" w:space="0" w:color="auto"/>
            <w:right w:val="none" w:sz="0" w:space="0" w:color="auto"/>
          </w:divBdr>
          <w:divsChild>
            <w:div w:id="164518694">
              <w:marLeft w:val="0"/>
              <w:marRight w:val="0"/>
              <w:marTop w:val="0"/>
              <w:marBottom w:val="0"/>
              <w:divBdr>
                <w:top w:val="none" w:sz="0" w:space="0" w:color="auto"/>
                <w:left w:val="none" w:sz="0" w:space="0" w:color="auto"/>
                <w:bottom w:val="none" w:sz="0" w:space="0" w:color="auto"/>
                <w:right w:val="none" w:sz="0" w:space="0" w:color="auto"/>
              </w:divBdr>
              <w:divsChild>
                <w:div w:id="116800773">
                  <w:marLeft w:val="-225"/>
                  <w:marRight w:val="-225"/>
                  <w:marTop w:val="0"/>
                  <w:marBottom w:val="0"/>
                  <w:divBdr>
                    <w:top w:val="none" w:sz="0" w:space="0" w:color="auto"/>
                    <w:left w:val="none" w:sz="0" w:space="0" w:color="auto"/>
                    <w:bottom w:val="none" w:sz="0" w:space="0" w:color="auto"/>
                    <w:right w:val="none" w:sz="0" w:space="0" w:color="auto"/>
                  </w:divBdr>
                  <w:divsChild>
                    <w:div w:id="1162965160">
                      <w:marLeft w:val="0"/>
                      <w:marRight w:val="0"/>
                      <w:marTop w:val="0"/>
                      <w:marBottom w:val="0"/>
                      <w:divBdr>
                        <w:top w:val="none" w:sz="0" w:space="0" w:color="auto"/>
                        <w:left w:val="none" w:sz="0" w:space="0" w:color="auto"/>
                        <w:bottom w:val="none" w:sz="0" w:space="0" w:color="auto"/>
                        <w:right w:val="none" w:sz="0" w:space="0" w:color="auto"/>
                      </w:divBdr>
                      <w:divsChild>
                        <w:div w:id="1751846307">
                          <w:marLeft w:val="0"/>
                          <w:marRight w:val="0"/>
                          <w:marTop w:val="0"/>
                          <w:marBottom w:val="450"/>
                          <w:divBdr>
                            <w:top w:val="none" w:sz="0" w:space="0" w:color="auto"/>
                            <w:left w:val="none" w:sz="0" w:space="0" w:color="auto"/>
                            <w:bottom w:val="none" w:sz="0" w:space="0" w:color="auto"/>
                            <w:right w:val="none" w:sz="0" w:space="0" w:color="auto"/>
                          </w:divBdr>
                          <w:divsChild>
                            <w:div w:id="1734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99833">
      <w:bodyDiv w:val="1"/>
      <w:marLeft w:val="0"/>
      <w:marRight w:val="0"/>
      <w:marTop w:val="0"/>
      <w:marBottom w:val="0"/>
      <w:divBdr>
        <w:top w:val="none" w:sz="0" w:space="0" w:color="auto"/>
        <w:left w:val="none" w:sz="0" w:space="0" w:color="auto"/>
        <w:bottom w:val="none" w:sz="0" w:space="0" w:color="auto"/>
        <w:right w:val="none" w:sz="0" w:space="0" w:color="auto"/>
      </w:divBdr>
      <w:divsChild>
        <w:div w:id="811753234">
          <w:marLeft w:val="0"/>
          <w:marRight w:val="0"/>
          <w:marTop w:val="0"/>
          <w:marBottom w:val="0"/>
          <w:divBdr>
            <w:top w:val="none" w:sz="0" w:space="0" w:color="auto"/>
            <w:left w:val="none" w:sz="0" w:space="0" w:color="auto"/>
            <w:bottom w:val="none" w:sz="0" w:space="0" w:color="auto"/>
            <w:right w:val="none" w:sz="0" w:space="0" w:color="auto"/>
          </w:divBdr>
          <w:divsChild>
            <w:div w:id="771827999">
              <w:marLeft w:val="0"/>
              <w:marRight w:val="0"/>
              <w:marTop w:val="0"/>
              <w:marBottom w:val="0"/>
              <w:divBdr>
                <w:top w:val="none" w:sz="0" w:space="0" w:color="auto"/>
                <w:left w:val="none" w:sz="0" w:space="0" w:color="auto"/>
                <w:bottom w:val="none" w:sz="0" w:space="0" w:color="auto"/>
                <w:right w:val="none" w:sz="0" w:space="0" w:color="auto"/>
              </w:divBdr>
              <w:divsChild>
                <w:div w:id="1897810437">
                  <w:marLeft w:val="-225"/>
                  <w:marRight w:val="-225"/>
                  <w:marTop w:val="0"/>
                  <w:marBottom w:val="0"/>
                  <w:divBdr>
                    <w:top w:val="none" w:sz="0" w:space="0" w:color="auto"/>
                    <w:left w:val="none" w:sz="0" w:space="0" w:color="auto"/>
                    <w:bottom w:val="none" w:sz="0" w:space="0" w:color="auto"/>
                    <w:right w:val="none" w:sz="0" w:space="0" w:color="auto"/>
                  </w:divBdr>
                  <w:divsChild>
                    <w:div w:id="1182629589">
                      <w:marLeft w:val="0"/>
                      <w:marRight w:val="0"/>
                      <w:marTop w:val="0"/>
                      <w:marBottom w:val="0"/>
                      <w:divBdr>
                        <w:top w:val="none" w:sz="0" w:space="0" w:color="auto"/>
                        <w:left w:val="none" w:sz="0" w:space="0" w:color="auto"/>
                        <w:bottom w:val="none" w:sz="0" w:space="0" w:color="auto"/>
                        <w:right w:val="none" w:sz="0" w:space="0" w:color="auto"/>
                      </w:divBdr>
                      <w:divsChild>
                        <w:div w:id="1560244687">
                          <w:marLeft w:val="0"/>
                          <w:marRight w:val="0"/>
                          <w:marTop w:val="0"/>
                          <w:marBottom w:val="450"/>
                          <w:divBdr>
                            <w:top w:val="none" w:sz="0" w:space="0" w:color="auto"/>
                            <w:left w:val="none" w:sz="0" w:space="0" w:color="auto"/>
                            <w:bottom w:val="none" w:sz="0" w:space="0" w:color="auto"/>
                            <w:right w:val="none" w:sz="0" w:space="0" w:color="auto"/>
                          </w:divBdr>
                          <w:divsChild>
                            <w:div w:id="160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D69A2-45F8-47DC-9D57-1DBE507EDB61}">
  <ds:schemaRefs>
    <ds:schemaRef ds:uri="http://schemas.openxmlformats.org/officeDocument/2006/bibliography"/>
  </ds:schemaRefs>
</ds:datastoreItem>
</file>

<file path=customXml/itemProps2.xml><?xml version="1.0" encoding="utf-8"?>
<ds:datastoreItem xmlns:ds="http://schemas.openxmlformats.org/officeDocument/2006/customXml" ds:itemID="{BC1C8D83-881C-48CC-9CA1-3C3EA2DFB569}"/>
</file>

<file path=customXml/itemProps3.xml><?xml version="1.0" encoding="utf-8"?>
<ds:datastoreItem xmlns:ds="http://schemas.openxmlformats.org/officeDocument/2006/customXml" ds:itemID="{8C002285-FDF0-45AE-B8D7-3B8A869F6403}"/>
</file>

<file path=customXml/itemProps4.xml><?xml version="1.0" encoding="utf-8"?>
<ds:datastoreItem xmlns:ds="http://schemas.openxmlformats.org/officeDocument/2006/customXml" ds:itemID="{101E7937-2BF9-47F8-BC0F-8F2088E87FF6}"/>
</file>

<file path=customXml/itemProps5.xml><?xml version="1.0" encoding="utf-8"?>
<ds:datastoreItem xmlns:ds="http://schemas.openxmlformats.org/officeDocument/2006/customXml" ds:itemID="{AA80E592-51B6-48B0-A3CA-CB76E06A440D}"/>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KOKKOTA, Vasiliki</dc:creator>
  <cp:lastModifiedBy>KOKKOTA, Vasiliki</cp:lastModifiedBy>
  <cp:revision>10</cp:revision>
  <cp:lastPrinted>2017-03-02T10:54:00Z</cp:lastPrinted>
  <dcterms:created xsi:type="dcterms:W3CDTF">2020-07-13T12:18:00Z</dcterms:created>
  <dcterms:modified xsi:type="dcterms:W3CDTF">2020-10-26T10:24:00Z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